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D8E6" w14:textId="0C4AE72E" w:rsidR="00A9344B" w:rsidRPr="00F72711" w:rsidRDefault="00A9344B" w:rsidP="00A9344B">
      <w:pPr>
        <w:spacing w:after="0"/>
        <w:ind w:left="1988" w:hanging="1988"/>
        <w:jc w:val="both"/>
        <w:textAlignment w:val="auto"/>
        <w:rPr>
          <w:rFonts w:ascii="Arial" w:eastAsia="Batang" w:hAnsi="Arial" w:cs="Arial"/>
          <w:b/>
          <w:bCs/>
          <w:sz w:val="24"/>
          <w:szCs w:val="24"/>
          <w:lang w:val="de-DE"/>
        </w:rPr>
      </w:pPr>
      <w:r w:rsidRPr="00F72711">
        <w:rPr>
          <w:rFonts w:ascii="Arial" w:eastAsia="Batang" w:hAnsi="Arial" w:cs="Arial"/>
          <w:b/>
          <w:bCs/>
          <w:sz w:val="24"/>
          <w:szCs w:val="24"/>
          <w:lang w:val="de-DE"/>
        </w:rPr>
        <w:t>3GPP TSG RAN WG1 #110bis-e</w:t>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t xml:space="preserve">    </w:t>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r>
      <w:r w:rsidRPr="00F72711">
        <w:rPr>
          <w:rFonts w:ascii="Arial" w:eastAsia="Batang" w:hAnsi="Arial" w:cs="Arial"/>
          <w:b/>
          <w:bCs/>
          <w:sz w:val="24"/>
          <w:szCs w:val="24"/>
          <w:lang w:val="de-DE"/>
        </w:rPr>
        <w:tab/>
        <w:t xml:space="preserve">             </w:t>
      </w:r>
      <w:r w:rsidR="00F72711" w:rsidRPr="00F72711">
        <w:rPr>
          <w:rFonts w:ascii="Arial" w:eastAsia="Batang" w:hAnsi="Arial" w:cs="Arial"/>
          <w:b/>
          <w:bCs/>
          <w:sz w:val="24"/>
          <w:szCs w:val="24"/>
          <w:lang w:val="de-DE"/>
        </w:rPr>
        <w:t>R1-2209068</w:t>
      </w:r>
    </w:p>
    <w:p w14:paraId="0D60D3D0" w14:textId="77777777" w:rsidR="00A9344B" w:rsidRPr="00A9344B" w:rsidRDefault="00A9344B" w:rsidP="00A9344B">
      <w:pPr>
        <w:spacing w:after="0"/>
        <w:ind w:left="1988" w:hanging="1988"/>
        <w:jc w:val="both"/>
        <w:textAlignment w:val="auto"/>
        <w:rPr>
          <w:rFonts w:ascii="Arial" w:eastAsia="Batang" w:hAnsi="Arial" w:cs="Arial"/>
          <w:b/>
          <w:bCs/>
          <w:sz w:val="24"/>
          <w:szCs w:val="24"/>
        </w:rPr>
      </w:pPr>
      <w:r w:rsidRPr="00F72711">
        <w:rPr>
          <w:rFonts w:ascii="Arial" w:eastAsia="Batang" w:hAnsi="Arial" w:cs="Arial"/>
          <w:b/>
          <w:bCs/>
          <w:sz w:val="24"/>
          <w:szCs w:val="24"/>
          <w:lang w:val="en-GB"/>
        </w:rPr>
        <w:t>e-Meeting, October 10</w:t>
      </w:r>
      <w:r w:rsidRPr="00F72711">
        <w:rPr>
          <w:rFonts w:ascii="Arial" w:eastAsia="Batang" w:hAnsi="Arial" w:cs="Arial"/>
          <w:b/>
          <w:bCs/>
          <w:sz w:val="24"/>
          <w:szCs w:val="24"/>
          <w:vertAlign w:val="superscript"/>
          <w:lang w:val="en-GB"/>
        </w:rPr>
        <w:t>th</w:t>
      </w:r>
      <w:r w:rsidRPr="00F72711">
        <w:rPr>
          <w:rFonts w:ascii="Arial" w:eastAsia="Batang" w:hAnsi="Arial" w:cs="Arial"/>
          <w:b/>
          <w:bCs/>
          <w:sz w:val="24"/>
          <w:szCs w:val="24"/>
          <w:lang w:val="en-GB"/>
        </w:rPr>
        <w:t xml:space="preserve"> – 19</w:t>
      </w:r>
      <w:r w:rsidRPr="00F72711">
        <w:rPr>
          <w:rFonts w:ascii="Arial" w:eastAsia="Batang" w:hAnsi="Arial" w:cs="Arial"/>
          <w:b/>
          <w:bCs/>
          <w:sz w:val="24"/>
          <w:szCs w:val="24"/>
          <w:vertAlign w:val="superscript"/>
          <w:lang w:val="en-GB"/>
        </w:rPr>
        <w:t>th</w:t>
      </w:r>
      <w:r w:rsidRPr="00F72711">
        <w:rPr>
          <w:rFonts w:ascii="Arial" w:eastAsia="Batang" w:hAnsi="Arial" w:cs="Arial"/>
          <w:b/>
          <w:bCs/>
          <w:sz w:val="24"/>
          <w:szCs w:val="24"/>
          <w:lang w:val="en-GB"/>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D6CEBD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A2C16" w:rsidRPr="002A2C16">
        <w:rPr>
          <w:rFonts w:ascii="Arial" w:hAnsi="Arial" w:cs="Arial"/>
          <w:b/>
          <w:sz w:val="24"/>
          <w:szCs w:val="24"/>
        </w:rPr>
        <w:t>Discussions on multi-carrier UL Tx switching scheme</w:t>
      </w:r>
    </w:p>
    <w:p w14:paraId="6AC8B0BF" w14:textId="6A374FD0"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702CEC">
        <w:rPr>
          <w:rFonts w:ascii="Arial" w:hAnsi="Arial" w:cs="Arial"/>
          <w:b/>
          <w:sz w:val="24"/>
          <w:szCs w:val="24"/>
        </w:rPr>
        <w:t>9</w:t>
      </w:r>
      <w:r w:rsidR="00831233">
        <w:rPr>
          <w:rFonts w:ascii="Arial" w:hAnsi="Arial" w:cs="Arial"/>
          <w:b/>
          <w:sz w:val="24"/>
          <w:szCs w:val="24"/>
        </w:rPr>
        <w:t>.</w:t>
      </w:r>
      <w:r w:rsidR="00FA500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495F6B90" w14:textId="7A5B6B38" w:rsidR="0031057F" w:rsidRDefault="0031057F" w:rsidP="0031057F">
      <w:pPr>
        <w:pStyle w:val="BodyText"/>
        <w:spacing w:before="120"/>
        <w:rPr>
          <w:lang w:val="en-US" w:eastAsia="zh-CN"/>
        </w:rPr>
      </w:pPr>
      <w:r w:rsidRPr="0064174B">
        <w:rPr>
          <w:lang w:val="en-US" w:eastAsia="zh-CN"/>
        </w:rPr>
        <w:t>At the RAN1#1</w:t>
      </w:r>
      <w:r w:rsidR="00A4187C">
        <w:rPr>
          <w:lang w:val="en-US" w:eastAsia="zh-CN"/>
        </w:rPr>
        <w:t>10</w:t>
      </w:r>
      <w:r w:rsidRPr="0064174B">
        <w:rPr>
          <w:lang w:val="en-US" w:eastAsia="zh-CN"/>
        </w:rPr>
        <w:t xml:space="preserve"> meeting, the following </w:t>
      </w:r>
      <w:r w:rsidR="008F69A9">
        <w:rPr>
          <w:lang w:val="en-US" w:eastAsia="zh-CN"/>
        </w:rPr>
        <w:t>working assumption was</w:t>
      </w:r>
      <w:r w:rsidRPr="0064174B">
        <w:rPr>
          <w:lang w:val="en-US" w:eastAsia="zh-CN"/>
        </w:rPr>
        <w:t xml:space="preserve"> made for</w:t>
      </w:r>
      <w:r>
        <w:rPr>
          <w:lang w:val="en-US" w:eastAsia="zh-CN"/>
        </w:rPr>
        <w:t xml:space="preserve"> </w:t>
      </w:r>
      <w:r w:rsidRPr="00643116">
        <w:rPr>
          <w:lang w:val="en-US" w:eastAsia="zh-CN"/>
        </w:rPr>
        <w:t>multi-</w:t>
      </w:r>
      <w:r w:rsidR="00D37355">
        <w:rPr>
          <w:lang w:val="en-US" w:eastAsia="zh-CN"/>
        </w:rPr>
        <w:t>carrier Tx switching</w:t>
      </w:r>
      <w:r>
        <w:rPr>
          <w:lang w:val="en-US" w:eastAsia="zh-CN"/>
        </w:rPr>
        <w:t xml:space="preserve"> </w:t>
      </w:r>
      <w:r w:rsidR="00DA1798">
        <w:rPr>
          <w:lang w:val="en-US" w:eastAsia="zh-CN"/>
        </w:rPr>
        <w:fldChar w:fldCharType="begin"/>
      </w:r>
      <w:r w:rsidR="00DA1798">
        <w:rPr>
          <w:lang w:val="en-US" w:eastAsia="zh-CN"/>
        </w:rPr>
        <w:instrText xml:space="preserve"> REF _Ref104411441 \r \h </w:instrText>
      </w:r>
      <w:r w:rsidR="00DA1798">
        <w:rPr>
          <w:lang w:val="en-US" w:eastAsia="zh-CN"/>
        </w:rPr>
      </w:r>
      <w:r w:rsidR="00DA1798">
        <w:rPr>
          <w:lang w:val="en-US" w:eastAsia="zh-CN"/>
        </w:rPr>
        <w:fldChar w:fldCharType="separate"/>
      </w:r>
      <w:r w:rsidR="00EE0043">
        <w:rPr>
          <w:lang w:val="en-US" w:eastAsia="zh-CN"/>
        </w:rPr>
        <w:t>[1]</w:t>
      </w:r>
      <w:r w:rsidR="00DA1798">
        <w:rPr>
          <w:lang w:val="en-US" w:eastAsia="zh-CN"/>
        </w:rPr>
        <w:fldChar w:fldCharType="end"/>
      </w:r>
      <w:r w:rsidRPr="000D2D11">
        <w:rPr>
          <w:lang w:val="en-US" w:eastAsia="zh-CN"/>
        </w:rPr>
        <w:t>:</w:t>
      </w:r>
    </w:p>
    <w:p w14:paraId="075C4D23" w14:textId="77777777" w:rsidR="003247BA" w:rsidRPr="003247BA" w:rsidRDefault="003247BA" w:rsidP="003247BA">
      <w:pPr>
        <w:overflowPunct/>
        <w:autoSpaceDE/>
        <w:autoSpaceDN/>
        <w:adjustRightInd/>
        <w:spacing w:before="120" w:after="120"/>
        <w:textAlignment w:val="auto"/>
        <w:rPr>
          <w:rFonts w:eastAsia="Batang"/>
          <w:b/>
          <w:bCs/>
          <w:highlight w:val="darkYellow"/>
          <w:lang w:val="en-GB" w:eastAsia="x-none"/>
        </w:rPr>
      </w:pPr>
      <w:r w:rsidRPr="003247BA">
        <w:rPr>
          <w:rFonts w:eastAsia="Batang"/>
          <w:b/>
          <w:bCs/>
          <w:highlight w:val="darkYellow"/>
          <w:lang w:val="en-GB" w:eastAsia="x-none"/>
        </w:rPr>
        <w:t>Working Assumption</w:t>
      </w:r>
    </w:p>
    <w:p w14:paraId="7B07E2B8" w14:textId="77777777" w:rsidR="003247BA" w:rsidRPr="003247BA" w:rsidRDefault="003247BA" w:rsidP="003247BA">
      <w:pPr>
        <w:numPr>
          <w:ilvl w:val="0"/>
          <w:numId w:val="23"/>
        </w:numPr>
        <w:overflowPunct/>
        <w:autoSpaceDE/>
        <w:autoSpaceDN/>
        <w:adjustRightInd/>
        <w:spacing w:after="0"/>
        <w:ind w:left="720" w:hanging="360"/>
        <w:jc w:val="both"/>
        <w:textAlignment w:val="auto"/>
        <w:rPr>
          <w:rFonts w:eastAsia="MS Mincho"/>
          <w:lang w:val="en-GB" w:eastAsia="x-none"/>
        </w:rPr>
      </w:pPr>
      <w:r w:rsidRPr="003247BA">
        <w:rPr>
          <w:rFonts w:eastAsia="MS Mincho"/>
          <w:lang w:val="en-GB" w:eastAsia="x-none"/>
        </w:rPr>
        <w:t>If Rel-18 UL Tx switching is supported, following switching mechanism is considered as baseline for the Rel-18 UL Tx switching across 3 or 4 bands</w:t>
      </w:r>
    </w:p>
    <w:p w14:paraId="7891B715" w14:textId="77777777" w:rsidR="003247BA" w:rsidRPr="003247BA" w:rsidRDefault="003247BA" w:rsidP="003247BA">
      <w:pPr>
        <w:numPr>
          <w:ilvl w:val="1"/>
          <w:numId w:val="25"/>
        </w:numPr>
        <w:overflowPunct/>
        <w:autoSpaceDE/>
        <w:autoSpaceDN/>
        <w:adjustRightInd/>
        <w:spacing w:after="0"/>
        <w:jc w:val="both"/>
        <w:textAlignment w:val="auto"/>
        <w:rPr>
          <w:rFonts w:eastAsia="MS Mincho"/>
          <w:lang w:val="en-GB" w:eastAsia="x-none"/>
        </w:rPr>
      </w:pPr>
      <w:r w:rsidRPr="003247BA">
        <w:rPr>
          <w:rFonts w:eastAsia="Batang"/>
          <w:bCs/>
          <w:lang w:val="en-GB" w:eastAsia="x-none"/>
        </w:rPr>
        <w:t>Alt.1: Dynamic Tx carrier switching can be across all the supported switching cases by the UE and based on the UL scheduling, i.e., via dynamic grant and/or RRC configuration for UL transmission</w:t>
      </w:r>
    </w:p>
    <w:p w14:paraId="0929A5C8" w14:textId="77777777" w:rsidR="003247BA" w:rsidRPr="003247BA" w:rsidRDefault="003247BA" w:rsidP="003247BA">
      <w:pPr>
        <w:numPr>
          <w:ilvl w:val="0"/>
          <w:numId w:val="23"/>
        </w:numPr>
        <w:overflowPunct/>
        <w:autoSpaceDE/>
        <w:autoSpaceDN/>
        <w:adjustRightInd/>
        <w:spacing w:after="0"/>
        <w:ind w:left="720" w:hanging="360"/>
        <w:jc w:val="both"/>
        <w:textAlignment w:val="auto"/>
        <w:rPr>
          <w:rFonts w:eastAsia="MS Mincho"/>
          <w:lang w:val="en-GB" w:eastAsia="x-none"/>
        </w:rPr>
      </w:pPr>
      <w:r w:rsidRPr="003247BA">
        <w:rPr>
          <w:rFonts w:eastAsia="MS Mincho"/>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1DC99498" w14:textId="77777777" w:rsidR="003247BA" w:rsidRPr="003247BA" w:rsidRDefault="003247BA" w:rsidP="003247BA">
      <w:pPr>
        <w:numPr>
          <w:ilvl w:val="1"/>
          <w:numId w:val="26"/>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Option 1: UE is allowed to support only some of concurrent UL cases (band pairs)</w:t>
      </w:r>
    </w:p>
    <w:p w14:paraId="595641C4"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at least one band pair should be supported as in Rel-17</w:t>
      </w:r>
    </w:p>
    <w:p w14:paraId="5D25DF08"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for both 3 and 4 bands cases or only for 4 bands case</w:t>
      </w:r>
    </w:p>
    <w:p w14:paraId="10EA2627"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potential capability/RRC signaling</w:t>
      </w:r>
    </w:p>
    <w:p w14:paraId="01C65D65" w14:textId="77777777" w:rsidR="003247BA" w:rsidRPr="003247BA" w:rsidRDefault="003247BA" w:rsidP="003247BA">
      <w:pPr>
        <w:numPr>
          <w:ilvl w:val="1"/>
          <w:numId w:val="27"/>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Option 2: UE is allowed to support 2 ports transmission only on some of bands out of configured bands for UL Tx switching</w:t>
      </w:r>
    </w:p>
    <w:p w14:paraId="31F99A26"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at least two bands should support up to 2 Tx as in Rel-17</w:t>
      </w:r>
    </w:p>
    <w:p w14:paraId="4F9B6EF6"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for both 3 and 4 bands cases or only for 4 bands case</w:t>
      </w:r>
    </w:p>
    <w:p w14:paraId="18FCA4F8"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for both switched UL and dual UL cases or only for dual UL case</w:t>
      </w:r>
    </w:p>
    <w:p w14:paraId="2F516A27"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whether/how to reuse or extend existing capability/RRC signaling</w:t>
      </w:r>
    </w:p>
    <w:p w14:paraId="61622C83" w14:textId="77777777" w:rsidR="003247BA" w:rsidRPr="003247BA" w:rsidRDefault="003247BA" w:rsidP="003247BA">
      <w:pPr>
        <w:numPr>
          <w:ilvl w:val="1"/>
          <w:numId w:val="28"/>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Option 3: UE is allowed with more preparation procedure time (or interruption time) only for some specific switching cases/patterns</w:t>
      </w:r>
    </w:p>
    <w:p w14:paraId="0E528F56"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specific switching cases/patterns where more preparation procedure time (or interruption time) is necessary, e.g., switching patterns not existed in Rel-17</w:t>
      </w:r>
    </w:p>
    <w:p w14:paraId="10517F62"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how long preparation procedure time and/or interruption time is necessary, and whether RAN4 involvement is necessary</w:t>
      </w:r>
    </w:p>
    <w:p w14:paraId="21907B5D"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whether/how to report/indicate the specific switching cases/patterns and/or value(s) of preparation procedure time (or interruption time)</w:t>
      </w:r>
    </w:p>
    <w:p w14:paraId="3ED9716E"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what is the definition of preparation procedure time or interruption time, including whether interruption happens during the preparation procedure time and whether it includes switching period</w:t>
      </w:r>
    </w:p>
    <w:p w14:paraId="36E17037"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whether/how long minimum interval between two succeeding UL Tx switching is necessary</w:t>
      </w:r>
    </w:p>
    <w:p w14:paraId="019AAD00" w14:textId="77777777" w:rsidR="003247BA" w:rsidRPr="003247BA" w:rsidRDefault="003247BA" w:rsidP="003247BA">
      <w:pPr>
        <w:numPr>
          <w:ilvl w:val="1"/>
          <w:numId w:val="29"/>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Option 4: UE is allowed to support only some of band pairs for tx switching</w:t>
      </w:r>
    </w:p>
    <w:p w14:paraId="25EB8343"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at least one band pair should be supported as in Rel-17</w:t>
      </w:r>
    </w:p>
    <w:p w14:paraId="571765E6"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for both 3 and 4 bands cases or only for 4 bands case</w:t>
      </w:r>
    </w:p>
    <w:p w14:paraId="37AD159D"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 xml:space="preserve">FFS: for switched UL and/or dual UL </w:t>
      </w:r>
    </w:p>
    <w:p w14:paraId="0622FD28" w14:textId="77777777" w:rsidR="003247BA" w:rsidRPr="003247BA" w:rsidRDefault="003247BA" w:rsidP="003247BA">
      <w:pPr>
        <w:numPr>
          <w:ilvl w:val="2"/>
          <w:numId w:val="24"/>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FFS: potential capability/RRC signaling</w:t>
      </w:r>
    </w:p>
    <w:p w14:paraId="0756A833" w14:textId="77777777" w:rsidR="003247BA" w:rsidRPr="003247BA" w:rsidRDefault="003247BA" w:rsidP="003247BA">
      <w:pPr>
        <w:numPr>
          <w:ilvl w:val="1"/>
          <w:numId w:val="30"/>
        </w:numPr>
        <w:overflowPunct/>
        <w:autoSpaceDE/>
        <w:autoSpaceDN/>
        <w:adjustRightInd/>
        <w:spacing w:after="0"/>
        <w:jc w:val="both"/>
        <w:textAlignment w:val="auto"/>
        <w:rPr>
          <w:rFonts w:eastAsia="Batang"/>
          <w:bCs/>
          <w:lang w:val="en-GB" w:eastAsia="x-none"/>
        </w:rPr>
      </w:pPr>
      <w:r w:rsidRPr="003247BA">
        <w:rPr>
          <w:rFonts w:eastAsia="Batang"/>
          <w:bCs/>
          <w:lang w:val="en-GB" w:eastAsia="x-none"/>
        </w:rPr>
        <w:t>Other options are not precluded</w:t>
      </w:r>
    </w:p>
    <w:p w14:paraId="0DD21F46" w14:textId="0EF7C7AF" w:rsidR="00745104" w:rsidRDefault="00745104" w:rsidP="00A9031C">
      <w:pPr>
        <w:pStyle w:val="BodyText"/>
        <w:spacing w:before="120"/>
        <w:rPr>
          <w:lang w:val="en-US" w:eastAsia="zh-CN"/>
        </w:rPr>
      </w:pPr>
      <w:r>
        <w:rPr>
          <w:lang w:val="en-US" w:eastAsia="zh-CN"/>
        </w:rPr>
        <w:t xml:space="preserve">Further, at the </w:t>
      </w:r>
      <w:r w:rsidR="00823F32" w:rsidRPr="0064174B">
        <w:rPr>
          <w:lang w:val="en-US" w:eastAsia="zh-CN"/>
        </w:rPr>
        <w:t>RAN#</w:t>
      </w:r>
      <w:r w:rsidR="00823F32">
        <w:rPr>
          <w:lang w:val="en-US" w:eastAsia="zh-CN"/>
        </w:rPr>
        <w:t>97-e</w:t>
      </w:r>
      <w:r w:rsidR="00823F32" w:rsidRPr="0064174B">
        <w:rPr>
          <w:lang w:val="en-US" w:eastAsia="zh-CN"/>
        </w:rPr>
        <w:t xml:space="preserve"> meeting, the following </w:t>
      </w:r>
      <w:r w:rsidR="00FA551E">
        <w:rPr>
          <w:lang w:val="en-US" w:eastAsia="zh-CN"/>
        </w:rPr>
        <w:t>agreement</w:t>
      </w:r>
      <w:r w:rsidR="00823F32">
        <w:rPr>
          <w:lang w:val="en-US" w:eastAsia="zh-CN"/>
        </w:rPr>
        <w:t xml:space="preserve"> was</w:t>
      </w:r>
      <w:r w:rsidR="00823F32" w:rsidRPr="0064174B">
        <w:rPr>
          <w:lang w:val="en-US" w:eastAsia="zh-CN"/>
        </w:rPr>
        <w:t xml:space="preserve"> made for</w:t>
      </w:r>
      <w:r w:rsidR="00823F32">
        <w:rPr>
          <w:lang w:val="en-US" w:eastAsia="zh-CN"/>
        </w:rPr>
        <w:t xml:space="preserve"> </w:t>
      </w:r>
      <w:r w:rsidR="00823F32" w:rsidRPr="00643116">
        <w:rPr>
          <w:lang w:val="en-US" w:eastAsia="zh-CN"/>
        </w:rPr>
        <w:t>multi-</w:t>
      </w:r>
      <w:r w:rsidR="00823F32">
        <w:rPr>
          <w:lang w:val="en-US" w:eastAsia="zh-CN"/>
        </w:rPr>
        <w:t>carrier Tx switching</w:t>
      </w:r>
      <w:r w:rsidR="00FA551E">
        <w:rPr>
          <w:lang w:val="en-US" w:eastAsia="zh-CN"/>
        </w:rPr>
        <w:t xml:space="preserve"> </w:t>
      </w:r>
      <w:r w:rsidR="008E0116">
        <w:rPr>
          <w:lang w:val="en-US" w:eastAsia="zh-CN"/>
        </w:rPr>
        <w:fldChar w:fldCharType="begin"/>
      </w:r>
      <w:r w:rsidR="008E0116">
        <w:rPr>
          <w:lang w:val="en-US" w:eastAsia="zh-CN"/>
        </w:rPr>
        <w:instrText xml:space="preserve"> REF _Ref114228995 \r \h </w:instrText>
      </w:r>
      <w:r w:rsidR="008E0116">
        <w:rPr>
          <w:lang w:val="en-US" w:eastAsia="zh-CN"/>
        </w:rPr>
      </w:r>
      <w:r w:rsidR="008E0116">
        <w:rPr>
          <w:lang w:val="en-US" w:eastAsia="zh-CN"/>
        </w:rPr>
        <w:fldChar w:fldCharType="separate"/>
      </w:r>
      <w:r w:rsidR="008E0116">
        <w:rPr>
          <w:lang w:val="en-US" w:eastAsia="zh-CN"/>
        </w:rPr>
        <w:t>[2]</w:t>
      </w:r>
      <w:r w:rsidR="008E0116">
        <w:rPr>
          <w:lang w:val="en-US" w:eastAsia="zh-CN"/>
        </w:rPr>
        <w:fldChar w:fldCharType="end"/>
      </w:r>
      <w:r w:rsidR="008E0116">
        <w:rPr>
          <w:lang w:val="en-US" w:eastAsia="zh-CN"/>
        </w:rPr>
        <w:t>:</w:t>
      </w:r>
    </w:p>
    <w:p w14:paraId="53911BAD" w14:textId="77777777" w:rsidR="008B0394" w:rsidRPr="008B0394" w:rsidRDefault="008B0394" w:rsidP="008B0394">
      <w:pPr>
        <w:overflowPunct/>
        <w:autoSpaceDE/>
        <w:autoSpaceDN/>
        <w:adjustRightInd/>
        <w:spacing w:before="120" w:after="120"/>
        <w:textAlignment w:val="auto"/>
        <w:rPr>
          <w:rFonts w:eastAsia="Batang"/>
          <w:b/>
          <w:bCs/>
          <w:highlight w:val="green"/>
          <w:lang w:val="en-GB" w:eastAsia="x-none"/>
        </w:rPr>
      </w:pPr>
      <w:r w:rsidRPr="008B0394">
        <w:rPr>
          <w:rFonts w:eastAsia="Batang"/>
          <w:b/>
          <w:bCs/>
          <w:highlight w:val="green"/>
          <w:lang w:val="en-GB" w:eastAsia="x-none"/>
        </w:rPr>
        <w:t>Agreement</w:t>
      </w:r>
    </w:p>
    <w:p w14:paraId="55FEFA52" w14:textId="77777777" w:rsidR="00122763" w:rsidRPr="009573D2" w:rsidRDefault="00122763" w:rsidP="009573D2">
      <w:pPr>
        <w:numPr>
          <w:ilvl w:val="0"/>
          <w:numId w:val="23"/>
        </w:numPr>
        <w:overflowPunct/>
        <w:autoSpaceDE/>
        <w:autoSpaceDN/>
        <w:adjustRightInd/>
        <w:spacing w:after="0"/>
        <w:ind w:left="720" w:hanging="360"/>
        <w:jc w:val="both"/>
        <w:textAlignment w:val="auto"/>
        <w:rPr>
          <w:rFonts w:eastAsia="MS Mincho"/>
          <w:lang w:val="en-GB" w:eastAsia="x-none"/>
        </w:rPr>
      </w:pPr>
      <w:r w:rsidRPr="009573D2">
        <w:rPr>
          <w:rFonts w:eastAsia="MS Mincho"/>
          <w:lang w:val="en-GB" w:eastAsia="x-none"/>
        </w:rPr>
        <w:t>Clarify that the number of TAGs is limited to up to 2 for both 2 bands switching and more than 2 bands switching cases</w:t>
      </w:r>
    </w:p>
    <w:p w14:paraId="31D5FCBF" w14:textId="77777777" w:rsidR="00122763" w:rsidRPr="009573D2" w:rsidRDefault="00122763" w:rsidP="009573D2">
      <w:pPr>
        <w:numPr>
          <w:ilvl w:val="0"/>
          <w:numId w:val="23"/>
        </w:numPr>
        <w:overflowPunct/>
        <w:autoSpaceDE/>
        <w:autoSpaceDN/>
        <w:adjustRightInd/>
        <w:spacing w:after="0"/>
        <w:ind w:left="720" w:hanging="360"/>
        <w:jc w:val="both"/>
        <w:textAlignment w:val="auto"/>
        <w:rPr>
          <w:rFonts w:eastAsia="MS Mincho"/>
          <w:lang w:val="en-GB" w:eastAsia="x-none"/>
        </w:rPr>
      </w:pPr>
      <w:r w:rsidRPr="009573D2">
        <w:rPr>
          <w:rFonts w:eastAsia="MS Mincho"/>
          <w:lang w:val="en-GB" w:eastAsia="x-none"/>
        </w:rPr>
        <w:lastRenderedPageBreak/>
        <w:t>Apply the proposed WID update in [5]</w:t>
      </w:r>
    </w:p>
    <w:p w14:paraId="794E06DF" w14:textId="77777777" w:rsidR="00122763" w:rsidRPr="009573D2" w:rsidRDefault="00122763" w:rsidP="009573D2">
      <w:pPr>
        <w:numPr>
          <w:ilvl w:val="0"/>
          <w:numId w:val="23"/>
        </w:numPr>
        <w:overflowPunct/>
        <w:autoSpaceDE/>
        <w:autoSpaceDN/>
        <w:adjustRightInd/>
        <w:spacing w:after="0"/>
        <w:ind w:left="720" w:hanging="360"/>
        <w:jc w:val="both"/>
        <w:textAlignment w:val="auto"/>
        <w:rPr>
          <w:rFonts w:eastAsia="MS Mincho"/>
          <w:lang w:val="en-GB" w:eastAsia="x-none"/>
        </w:rPr>
      </w:pPr>
      <w:r w:rsidRPr="009573D2">
        <w:rPr>
          <w:rFonts w:eastAsia="MS Mincho"/>
          <w:lang w:val="en-GB" w:eastAsia="x-none"/>
        </w:rPr>
        <w:t>Capture following conclusion in the meeting report of RAN#97-e.</w:t>
      </w:r>
    </w:p>
    <w:p w14:paraId="52A32652" w14:textId="416A90E6" w:rsidR="00122763" w:rsidRPr="00E41C10" w:rsidRDefault="00122763" w:rsidP="00E41C10">
      <w:pPr>
        <w:numPr>
          <w:ilvl w:val="1"/>
          <w:numId w:val="29"/>
        </w:numPr>
        <w:overflowPunct/>
        <w:autoSpaceDE/>
        <w:autoSpaceDN/>
        <w:adjustRightInd/>
        <w:spacing w:after="0"/>
        <w:jc w:val="both"/>
        <w:textAlignment w:val="auto"/>
        <w:rPr>
          <w:rFonts w:eastAsia="Batang"/>
          <w:bCs/>
          <w:lang w:val="en-GB" w:eastAsia="x-none"/>
        </w:rPr>
      </w:pPr>
      <w:r w:rsidRPr="00E41C10">
        <w:rPr>
          <w:rFonts w:eastAsia="Batang"/>
          <w:bCs/>
          <w:lang w:val="en-GB" w:eastAsia="x-none"/>
        </w:rPr>
        <w:t>Conclusion: for the work on UL Tx switching with 2 TAGs, RAN1/2 discussion can be triggered by RAN4 LS. No RAN1 spec impact is expected.</w:t>
      </w:r>
    </w:p>
    <w:p w14:paraId="70EB62FB" w14:textId="5EE026C7"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5539DC" w:rsidRPr="005539DC">
        <w:rPr>
          <w:lang w:val="en-US" w:eastAsia="zh-CN"/>
        </w:rPr>
        <w:t>multi-carrier UL Tx switching scheme</w:t>
      </w:r>
      <w:r w:rsidR="009A6678">
        <w:rPr>
          <w:lang w:val="en-US" w:eastAsia="zh-CN"/>
        </w:rPr>
        <w:t xml:space="preserve">. </w:t>
      </w:r>
      <w:r w:rsidR="00424849" w:rsidRPr="00424849">
        <w:rPr>
          <w:lang w:val="en-US" w:eastAsia="zh-CN"/>
        </w:rPr>
        <w:t xml:space="preserve">Our views on </w:t>
      </w:r>
      <w:r w:rsidR="007A1AC4" w:rsidRPr="007A1AC4">
        <w:rPr>
          <w:lang w:val="en-US" w:eastAsia="zh-CN"/>
        </w:rPr>
        <w:t>multi-cell scheduling with a single DCI</w:t>
      </w:r>
      <w:r w:rsidR="00424849" w:rsidRPr="00424849">
        <w:rPr>
          <w:lang w:val="en-US" w:eastAsia="zh-CN"/>
        </w:rPr>
        <w:t xml:space="preserve"> are described in our companion contribution</w:t>
      </w:r>
      <w:r w:rsidR="00C265F6">
        <w:rPr>
          <w:lang w:val="en-US" w:eastAsia="zh-CN"/>
        </w:rPr>
        <w:t xml:space="preserve"> </w:t>
      </w:r>
      <w:r w:rsidR="00E01EC8">
        <w:rPr>
          <w:lang w:val="en-US" w:eastAsia="zh-CN"/>
        </w:rPr>
        <w:fldChar w:fldCharType="begin"/>
      </w:r>
      <w:r w:rsidR="00E01EC8">
        <w:rPr>
          <w:lang w:val="en-US" w:eastAsia="zh-CN"/>
        </w:rPr>
        <w:instrText xml:space="preserve"> REF _Ref106605510 \r \h </w:instrText>
      </w:r>
      <w:r w:rsidR="00E01EC8">
        <w:rPr>
          <w:lang w:val="en-US" w:eastAsia="zh-CN"/>
        </w:rPr>
      </w:r>
      <w:r w:rsidR="00E01EC8">
        <w:rPr>
          <w:lang w:val="en-US" w:eastAsia="zh-CN"/>
        </w:rPr>
        <w:fldChar w:fldCharType="separate"/>
      </w:r>
      <w:r w:rsidR="00EE0043">
        <w:rPr>
          <w:lang w:val="en-US" w:eastAsia="zh-CN"/>
        </w:rPr>
        <w:t>[2]</w:t>
      </w:r>
      <w:r w:rsidR="00E01EC8">
        <w:rPr>
          <w:lang w:val="en-US" w:eastAsia="zh-CN"/>
        </w:rPr>
        <w:fldChar w:fldCharType="end"/>
      </w:r>
      <w:r w:rsidR="00E01EC8">
        <w:rPr>
          <w:lang w:val="en-US" w:eastAsia="zh-CN"/>
        </w:rPr>
        <w:t>.</w:t>
      </w:r>
    </w:p>
    <w:p w14:paraId="77FB31E7" w14:textId="4A399E8A" w:rsidR="0012209E" w:rsidRDefault="00ED4148" w:rsidP="007F36B7">
      <w:pPr>
        <w:pStyle w:val="Heading1"/>
        <w:jc w:val="both"/>
      </w:pPr>
      <w:r>
        <w:t>Discussion on the support of</w:t>
      </w:r>
      <w:r w:rsidR="001C26FC">
        <w:t xml:space="preserve"> </w:t>
      </w:r>
      <w:r w:rsidR="001B3A8D">
        <w:t xml:space="preserve">multi-carrier </w:t>
      </w:r>
      <w:r w:rsidR="005635B0">
        <w:t xml:space="preserve">Tx switching </w:t>
      </w:r>
    </w:p>
    <w:p w14:paraId="71CABB91" w14:textId="3D1508C1" w:rsidR="00E2699E" w:rsidRPr="00E60A4D" w:rsidRDefault="00060945" w:rsidP="00DB6E1C">
      <w:pPr>
        <w:spacing w:before="120" w:after="120"/>
        <w:jc w:val="both"/>
        <w:rPr>
          <w:bCs/>
          <w:lang w:eastAsia="zh-CN"/>
        </w:rPr>
      </w:pPr>
      <w:r w:rsidRPr="00E60A4D">
        <w:rPr>
          <w:bCs/>
          <w:lang w:eastAsia="zh-CN"/>
        </w:rPr>
        <w:t xml:space="preserve">In Rel-16, </w:t>
      </w:r>
      <w:r w:rsidR="00271222" w:rsidRPr="00E60A4D">
        <w:rPr>
          <w:bCs/>
          <w:lang w:eastAsia="zh-CN"/>
        </w:rPr>
        <w:t xml:space="preserve">1Tx-2Tx switching was specified </w:t>
      </w:r>
      <w:r w:rsidR="006F6019" w:rsidRPr="00E60A4D">
        <w:rPr>
          <w:bCs/>
          <w:lang w:eastAsia="zh-CN"/>
        </w:rPr>
        <w:t>to allow switching between case 1 and case 2 for inter-band EN-DC without SUL, inter-band UL CA and standalone SUL for UE supporting maximum two concurrent transmission</w:t>
      </w:r>
      <w:r w:rsidR="00CF3029">
        <w:rPr>
          <w:bCs/>
          <w:lang w:eastAsia="zh-CN"/>
        </w:rPr>
        <w:t>s</w:t>
      </w:r>
      <w:r w:rsidR="00A81552">
        <w:rPr>
          <w:bCs/>
          <w:lang w:eastAsia="zh-CN"/>
        </w:rPr>
        <w:t xml:space="preserve">. </w:t>
      </w:r>
      <w:r w:rsidR="00EB1A26" w:rsidRPr="00E60A4D">
        <w:rPr>
          <w:bCs/>
          <w:lang w:eastAsia="zh-CN"/>
        </w:rPr>
        <w:t xml:space="preserve">Further, in Rel-17, </w:t>
      </w:r>
      <w:r w:rsidR="00CC396F" w:rsidRPr="00E60A4D">
        <w:rPr>
          <w:bCs/>
          <w:lang w:eastAsia="zh-CN"/>
        </w:rPr>
        <w:t>2</w:t>
      </w:r>
      <w:r w:rsidR="00AA3746" w:rsidRPr="00E60A4D">
        <w:rPr>
          <w:bCs/>
          <w:lang w:eastAsia="zh-CN"/>
        </w:rPr>
        <w:t>Tx-2Tx switching was specified</w:t>
      </w:r>
      <w:r w:rsidR="00CC396F" w:rsidRPr="00E60A4D">
        <w:rPr>
          <w:bCs/>
          <w:lang w:eastAsia="zh-CN"/>
        </w:rPr>
        <w:t xml:space="preserve"> </w:t>
      </w:r>
      <w:r w:rsidR="00D60436" w:rsidRPr="00E60A4D">
        <w:rPr>
          <w:bCs/>
          <w:lang w:eastAsia="zh-CN"/>
        </w:rPr>
        <w:t>between different cases across carriers based on SUL and NR inter-band uplink CA for UE supporting maximum two concurrent transmissions</w:t>
      </w:r>
      <w:r w:rsidR="00477BFB">
        <w:rPr>
          <w:bCs/>
          <w:lang w:eastAsia="zh-CN"/>
        </w:rPr>
        <w:t xml:space="preserve">. </w:t>
      </w:r>
      <w:r w:rsidR="00E2699E" w:rsidRPr="00E60A4D">
        <w:rPr>
          <w:bCs/>
          <w:lang w:eastAsia="zh-CN"/>
        </w:rPr>
        <w:t xml:space="preserve">In addition, Tx switching was supported in Rel-17 between cases, where 1 carrier on band A and 2 contiguous aggregated carriers on band B, and band A is for SUL or non-SUL and band B is a non-SUL band. </w:t>
      </w:r>
      <w:r w:rsidR="00D626EA">
        <w:rPr>
          <w:bCs/>
          <w:lang w:eastAsia="zh-CN"/>
        </w:rPr>
        <w:t>Since the same number of available Tx chains is always assumed for the two carriers on band B, the opera</w:t>
      </w:r>
      <w:r w:rsidR="00D8567A">
        <w:rPr>
          <w:bCs/>
          <w:lang w:eastAsia="zh-CN"/>
        </w:rPr>
        <w:t xml:space="preserve">tion of the 3 carriers on band A &amp; B is similar to the case of two carriers on two bands. </w:t>
      </w:r>
    </w:p>
    <w:p w14:paraId="07B5AC78" w14:textId="4F2DA2A4" w:rsidR="00972186" w:rsidRDefault="00972186" w:rsidP="00DB6E1C">
      <w:pPr>
        <w:spacing w:before="120" w:after="120"/>
        <w:jc w:val="both"/>
      </w:pPr>
      <w:r w:rsidRPr="00E60A4D">
        <w:rPr>
          <w:bCs/>
          <w:lang w:eastAsia="zh-CN"/>
        </w:rPr>
        <w:t xml:space="preserve">In Rel-18, </w:t>
      </w:r>
      <w:r w:rsidR="00D736E6" w:rsidRPr="007C6D46">
        <w:t>Tx switching schemes across up to 3 or 4 bands with restriction of up to 2 Tx simultaneous transmission for FR1 UEs</w:t>
      </w:r>
      <w:r w:rsidR="005753ED">
        <w:t xml:space="preserve"> </w:t>
      </w:r>
      <w:r w:rsidR="008517B7">
        <w:t>was listed as one of the objectives for further study</w:t>
      </w:r>
      <w:r w:rsidR="005753ED">
        <w:t xml:space="preserve">. </w:t>
      </w:r>
      <w:r w:rsidR="001A0A18">
        <w:t>The basic concept is t</w:t>
      </w:r>
      <w:r w:rsidR="00701D41">
        <w:t xml:space="preserve">o allow configuration and activation of more than two bands, </w:t>
      </w:r>
      <w:r w:rsidR="00EB025D">
        <w:t xml:space="preserve">but for a given time, at most </w:t>
      </w:r>
      <w:r w:rsidR="0098627E">
        <w:t>uplink signal/channel</w:t>
      </w:r>
      <w:r w:rsidR="00810E0B">
        <w:t>s</w:t>
      </w:r>
      <w:r w:rsidR="0098627E">
        <w:t xml:space="preserve"> on </w:t>
      </w:r>
      <w:r w:rsidR="00EB025D">
        <w:t xml:space="preserve">2 </w:t>
      </w:r>
      <w:r w:rsidR="0098627E">
        <w:t>Tx chains can be concurrently transmitte</w:t>
      </w:r>
      <w:r w:rsidR="004824D5">
        <w:t xml:space="preserve">d. </w:t>
      </w:r>
    </w:p>
    <w:p w14:paraId="24C53CA1" w14:textId="5A189B48" w:rsidR="005A5529" w:rsidRDefault="00167585" w:rsidP="008E5BBE">
      <w:pPr>
        <w:spacing w:before="120" w:after="0"/>
        <w:jc w:val="both"/>
      </w:pPr>
      <w:r>
        <w:rPr>
          <w:lang w:eastAsia="zh-CN"/>
        </w:rPr>
        <w:t xml:space="preserve">For Rel-18 multi-carrier Tx switching mechanisms, if more than 2 bands are configured and activated, frequency selectivity can be exploited by gNB given the fact that channel conditions for different bands can be vastly different. In this case, gNB may select the carriers or bands with best channel conditions for PUSCH transmission using Tx switching mechanism among 3 or 4 bands, which can help improve the coverage performance. Note that the coverage performance improvement may also depend on TDD UL/DL configurations in different bands. Further, depending on traffic situations at a UE, gNB may trigger the UE to switch from a band with narrower channel bandwidth to a band with wider channel bandwidth. With such a dynamic </w:t>
      </w:r>
      <w:r>
        <w:t>Tx switching and resource assignment, a higher UE throughput may be expected</w:t>
      </w:r>
      <w:r w:rsidR="00C6437A">
        <w:t>.</w:t>
      </w:r>
    </w:p>
    <w:p w14:paraId="36C55F88" w14:textId="3B48A35B" w:rsidR="00DD0130" w:rsidRDefault="00DD0130" w:rsidP="00962532">
      <w:pPr>
        <w:spacing w:before="120" w:after="0"/>
        <w:jc w:val="both"/>
      </w:pPr>
      <w:r>
        <w:t xml:space="preserve">According to the </w:t>
      </w:r>
      <w:r w:rsidR="00C110BA">
        <w:t xml:space="preserve">RAN4 </w:t>
      </w:r>
      <w:r>
        <w:t>reply LS</w:t>
      </w:r>
      <w:r w:rsidR="00C110BA">
        <w:t>, f</w:t>
      </w:r>
      <w:r w:rsidR="00C110BA" w:rsidRPr="00C110BA">
        <w:t>or UL switching period with Tx switching across 3 or 4 bands, RAN4 agreed to reuse the same set of values as in Rel-16/17, i.e., {35 us, 140 us, 210 us} for UL CA and SUL</w:t>
      </w:r>
      <w:r w:rsidR="00C110BA">
        <w:t xml:space="preserve"> </w:t>
      </w:r>
      <w:r w:rsidR="00195350">
        <w:fldChar w:fldCharType="begin"/>
      </w:r>
      <w:r w:rsidR="00195350">
        <w:instrText xml:space="preserve"> REF _Ref113644440 \r \h </w:instrText>
      </w:r>
      <w:r w:rsidR="00195350">
        <w:fldChar w:fldCharType="separate"/>
      </w:r>
      <w:r w:rsidR="00EE0043">
        <w:t>[3]</w:t>
      </w:r>
      <w:r w:rsidR="00195350">
        <w:fldChar w:fldCharType="end"/>
      </w:r>
      <w:r w:rsidR="00C110BA" w:rsidRPr="00C110BA">
        <w:t>.</w:t>
      </w:r>
      <w:r w:rsidR="00C32255">
        <w:t xml:space="preserve"> </w:t>
      </w:r>
      <w:r w:rsidR="00675A5F">
        <w:t>Hence, in our view, g</w:t>
      </w:r>
      <w:r w:rsidR="008679A4">
        <w:t>iven that</w:t>
      </w:r>
      <w:r w:rsidR="00FD77CD">
        <w:t xml:space="preserve"> </w:t>
      </w:r>
      <w:r w:rsidR="001C6BC1">
        <w:rPr>
          <w:lang w:eastAsia="zh-CN"/>
        </w:rPr>
        <w:t>Tx switching period is much less than RRC reconfiguration of 2 bands for uplink transmission</w:t>
      </w:r>
      <w:r w:rsidR="008679A4">
        <w:t xml:space="preserve">, it is beneficial to support </w:t>
      </w:r>
      <w:r w:rsidR="008679A4">
        <w:rPr>
          <w:lang w:eastAsia="zh-CN"/>
        </w:rPr>
        <w:t>Rel-18 multi-carrier Tx switching scheme</w:t>
      </w:r>
      <w:r w:rsidR="004E3615" w:rsidRPr="004E3615">
        <w:rPr>
          <w:rFonts w:eastAsia="MS Mincho"/>
          <w:lang w:val="en-GB" w:eastAsia="x-none"/>
        </w:rPr>
        <w:t xml:space="preserve"> </w:t>
      </w:r>
      <w:r w:rsidR="004E3615" w:rsidRPr="003247BA">
        <w:rPr>
          <w:rFonts w:eastAsia="MS Mincho"/>
          <w:lang w:val="en-GB" w:eastAsia="x-none"/>
        </w:rPr>
        <w:t>across 3 or 4 bands</w:t>
      </w:r>
      <w:r w:rsidR="00EA36C5">
        <w:rPr>
          <w:lang w:eastAsia="zh-CN"/>
        </w:rPr>
        <w:t xml:space="preserve">. </w:t>
      </w:r>
    </w:p>
    <w:p w14:paraId="44A23507" w14:textId="77777777" w:rsidR="004B367F" w:rsidRPr="00C52256" w:rsidRDefault="004B367F" w:rsidP="004B367F">
      <w:pPr>
        <w:spacing w:before="240" w:after="0"/>
        <w:jc w:val="both"/>
        <w:rPr>
          <w:b/>
        </w:rPr>
      </w:pPr>
      <w:r w:rsidRPr="00C52256">
        <w:rPr>
          <w:b/>
        </w:rPr>
        <w:t xml:space="preserve">Proposal </w:t>
      </w:r>
      <w:r>
        <w:rPr>
          <w:b/>
        </w:rPr>
        <w:t>1</w:t>
      </w:r>
    </w:p>
    <w:p w14:paraId="1DD938C5" w14:textId="71875ACE" w:rsidR="004B367F" w:rsidRDefault="00E046CA" w:rsidP="004B367F">
      <w:pPr>
        <w:numPr>
          <w:ilvl w:val="0"/>
          <w:numId w:val="6"/>
        </w:numPr>
        <w:overflowPunct/>
        <w:autoSpaceDE/>
        <w:autoSpaceDN/>
        <w:adjustRightInd/>
        <w:spacing w:before="60" w:after="0"/>
        <w:ind w:left="288" w:hanging="288"/>
        <w:jc w:val="both"/>
        <w:textAlignment w:val="auto"/>
        <w:rPr>
          <w:iCs/>
        </w:rPr>
      </w:pPr>
      <w:r>
        <w:rPr>
          <w:iCs/>
        </w:rPr>
        <w:t xml:space="preserve">Multi-carrier </w:t>
      </w:r>
      <w:r w:rsidR="001E2C78" w:rsidRPr="001521D0">
        <w:rPr>
          <w:iCs/>
        </w:rPr>
        <w:t>Tx switching</w:t>
      </w:r>
      <w:r w:rsidR="00E6778B" w:rsidRPr="00E6778B">
        <w:rPr>
          <w:rFonts w:eastAsia="MS Mincho"/>
          <w:lang w:val="en-GB" w:eastAsia="x-none"/>
        </w:rPr>
        <w:t xml:space="preserve"> </w:t>
      </w:r>
      <w:r w:rsidR="00E6778B" w:rsidRPr="003247BA">
        <w:rPr>
          <w:rFonts w:eastAsia="MS Mincho"/>
          <w:lang w:val="en-GB" w:eastAsia="x-none"/>
        </w:rPr>
        <w:t>across 3 or 4 bands</w:t>
      </w:r>
      <w:r w:rsidR="001E2C78" w:rsidRPr="001521D0">
        <w:rPr>
          <w:iCs/>
        </w:rPr>
        <w:t xml:space="preserve"> is supported in Rel-18</w:t>
      </w:r>
      <w:r w:rsidR="004B367F" w:rsidRPr="00B27A11">
        <w:rPr>
          <w:iCs/>
        </w:rPr>
        <w:t>.</w:t>
      </w:r>
    </w:p>
    <w:p w14:paraId="47B6A344" w14:textId="77777777" w:rsidR="004B367F" w:rsidRDefault="004B367F" w:rsidP="00261B01">
      <w:pPr>
        <w:overflowPunct/>
        <w:autoSpaceDE/>
        <w:autoSpaceDN/>
        <w:adjustRightInd/>
        <w:spacing w:before="60" w:after="0"/>
        <w:jc w:val="both"/>
        <w:textAlignment w:val="auto"/>
        <w:rPr>
          <w:iCs/>
        </w:rPr>
      </w:pPr>
    </w:p>
    <w:p w14:paraId="63E6460D" w14:textId="59204242" w:rsidR="00867FD8" w:rsidRDefault="00B0357F" w:rsidP="00F02E27">
      <w:pPr>
        <w:pStyle w:val="Heading1"/>
      </w:pPr>
      <w:r w:rsidRPr="00B0357F">
        <w:t>Mapping between UL transmission ports and Tx chain</w:t>
      </w:r>
    </w:p>
    <w:p w14:paraId="3F8079B9" w14:textId="2C084A06" w:rsidR="00A17E08" w:rsidRPr="00763ED5" w:rsidRDefault="009C0261" w:rsidP="00706F18">
      <w:pPr>
        <w:spacing w:before="120" w:after="120"/>
        <w:jc w:val="both"/>
        <w:rPr>
          <w:lang w:val="en-GB" w:eastAsia="zh-CN"/>
        </w:rPr>
      </w:pPr>
      <w:r w:rsidRPr="00763ED5">
        <w:rPr>
          <w:lang w:val="en-GB" w:eastAsia="zh-CN"/>
        </w:rPr>
        <w:t>A</w:t>
      </w:r>
      <w:r w:rsidR="0083490C" w:rsidRPr="00763ED5">
        <w:rPr>
          <w:lang w:val="en-GB" w:eastAsia="zh-CN"/>
        </w:rPr>
        <w:t>t the</w:t>
      </w:r>
      <w:r w:rsidRPr="00763ED5">
        <w:rPr>
          <w:lang w:val="en-GB" w:eastAsia="zh-CN"/>
        </w:rPr>
        <w:t xml:space="preserve"> RAN</w:t>
      </w:r>
      <w:r w:rsidR="009E71DC" w:rsidRPr="00763ED5">
        <w:rPr>
          <w:lang w:val="en-GB" w:eastAsia="zh-CN"/>
        </w:rPr>
        <w:t>#</w:t>
      </w:r>
      <w:r w:rsidR="0083490C" w:rsidRPr="00763ED5">
        <w:rPr>
          <w:lang w:val="en-GB" w:eastAsia="zh-CN"/>
        </w:rPr>
        <w:t>96 meeting</w:t>
      </w:r>
      <w:r w:rsidR="009E71DC" w:rsidRPr="00763ED5">
        <w:rPr>
          <w:lang w:val="en-GB" w:eastAsia="zh-CN"/>
        </w:rPr>
        <w:t>,</w:t>
      </w:r>
      <w:r w:rsidR="0083490C" w:rsidRPr="00763ED5">
        <w:rPr>
          <w:lang w:val="en-GB" w:eastAsia="zh-CN"/>
        </w:rPr>
        <w:t xml:space="preserve"> it was agreed that</w:t>
      </w:r>
      <w:r w:rsidR="00C2067D" w:rsidRPr="00763ED5">
        <w:rPr>
          <w:lang w:val="en-GB" w:eastAsia="zh-CN"/>
        </w:rPr>
        <w:t xml:space="preserve"> if Rel-18 UL Tx switching is supported,</w:t>
      </w:r>
      <w:r w:rsidR="0083490C" w:rsidRPr="00763ED5">
        <w:rPr>
          <w:lang w:val="en-GB" w:eastAsia="zh-CN"/>
        </w:rPr>
        <w:t xml:space="preserve"> </w:t>
      </w:r>
      <w:r w:rsidR="00ED7526" w:rsidRPr="00763ED5">
        <w:rPr>
          <w:lang w:val="en-GB" w:eastAsia="zh-CN"/>
        </w:rPr>
        <w:t xml:space="preserve">RAN1/2/4 shall focus on defining necessary mechanisms and requirements for UL Tx switching across 3 or 4 different bands </w:t>
      </w:r>
      <w:r w:rsidR="00706F18" w:rsidRPr="00763ED5">
        <w:rPr>
          <w:lang w:val="en-GB" w:eastAsia="zh-CN"/>
        </w:rPr>
        <w:t xml:space="preserve">for </w:t>
      </w:r>
      <w:r w:rsidR="00D228DF" w:rsidRPr="00763ED5">
        <w:rPr>
          <w:lang w:val="en-GB" w:eastAsia="zh-CN"/>
        </w:rPr>
        <w:t xml:space="preserve">the following scenarios </w:t>
      </w:r>
      <w:r w:rsidR="00AC0EF0" w:rsidRPr="00763ED5">
        <w:rPr>
          <w:lang w:val="en-GB" w:eastAsia="zh-CN"/>
        </w:rPr>
        <w:fldChar w:fldCharType="begin"/>
      </w:r>
      <w:r w:rsidR="00AC0EF0" w:rsidRPr="00763ED5">
        <w:rPr>
          <w:lang w:val="en-GB" w:eastAsia="zh-CN"/>
        </w:rPr>
        <w:instrText xml:space="preserve"> REF _Ref113701798 \r \h </w:instrText>
      </w:r>
      <w:r w:rsidR="00763ED5">
        <w:rPr>
          <w:lang w:val="en-GB" w:eastAsia="zh-CN"/>
        </w:rPr>
        <w:instrText xml:space="preserve"> \* MERGEFORMAT </w:instrText>
      </w:r>
      <w:r w:rsidR="00AC0EF0" w:rsidRPr="00763ED5">
        <w:rPr>
          <w:lang w:val="en-GB" w:eastAsia="zh-CN"/>
        </w:rPr>
      </w:r>
      <w:r w:rsidR="00AC0EF0" w:rsidRPr="00763ED5">
        <w:rPr>
          <w:lang w:val="en-GB" w:eastAsia="zh-CN"/>
        </w:rPr>
        <w:fldChar w:fldCharType="separate"/>
      </w:r>
      <w:r w:rsidR="00AC0EF0" w:rsidRPr="00763ED5">
        <w:rPr>
          <w:lang w:val="en-GB" w:eastAsia="zh-CN"/>
        </w:rPr>
        <w:t>[4]</w:t>
      </w:r>
      <w:r w:rsidR="00AC0EF0" w:rsidRPr="00763ED5">
        <w:rPr>
          <w:lang w:val="en-GB" w:eastAsia="zh-CN"/>
        </w:rPr>
        <w:fldChar w:fldCharType="end"/>
      </w:r>
      <w:r w:rsidR="00DF06CB" w:rsidRPr="00763ED5">
        <w:rPr>
          <w:lang w:val="en-GB" w:eastAsia="zh-CN"/>
        </w:rPr>
        <w:t>:</w:t>
      </w:r>
    </w:p>
    <w:p w14:paraId="36051CE5" w14:textId="77777777" w:rsidR="00CF0049" w:rsidRPr="00763ED5" w:rsidRDefault="00CF0049" w:rsidP="00107E3F">
      <w:pPr>
        <w:pStyle w:val="ListParagraph"/>
        <w:numPr>
          <w:ilvl w:val="0"/>
          <w:numId w:val="6"/>
        </w:numPr>
        <w:spacing w:after="60"/>
        <w:jc w:val="both"/>
        <w:rPr>
          <w:rFonts w:ascii="Times New Roman" w:hAnsi="Times New Roman"/>
          <w:sz w:val="20"/>
          <w:szCs w:val="20"/>
          <w:lang w:val="en-GB" w:eastAsia="zh-CN"/>
        </w:rPr>
      </w:pPr>
      <w:r w:rsidRPr="00763ED5">
        <w:rPr>
          <w:rFonts w:ascii="Times New Roman" w:hAnsi="Times New Roman"/>
          <w:sz w:val="20"/>
          <w:szCs w:val="20"/>
          <w:lang w:val="en-GB" w:eastAsia="zh-CN"/>
        </w:rPr>
        <w:t>Inter-band UL-CA Option 1 (i.e., switched UL) and Option 2 (i.e., dual UL) without SUL band</w:t>
      </w:r>
    </w:p>
    <w:p w14:paraId="7D3244BF" w14:textId="77777777" w:rsidR="00CF0049" w:rsidRPr="00763ED5" w:rsidRDefault="00CF0049" w:rsidP="00107E3F">
      <w:pPr>
        <w:pStyle w:val="ListParagraph"/>
        <w:numPr>
          <w:ilvl w:val="0"/>
          <w:numId w:val="6"/>
        </w:numPr>
        <w:spacing w:after="60"/>
        <w:jc w:val="both"/>
        <w:rPr>
          <w:rFonts w:ascii="Times New Roman" w:hAnsi="Times New Roman"/>
          <w:sz w:val="20"/>
          <w:szCs w:val="20"/>
          <w:lang w:val="en-GB" w:eastAsia="zh-CN"/>
        </w:rPr>
      </w:pPr>
      <w:r w:rsidRPr="00763ED5">
        <w:rPr>
          <w:rFonts w:ascii="Times New Roman" w:hAnsi="Times New Roman"/>
          <w:sz w:val="20"/>
          <w:szCs w:val="20"/>
          <w:lang w:val="en-GB" w:eastAsia="zh-CN"/>
        </w:rPr>
        <w:t>Inter-band UL CA Option 1 (i.e., switched UL) for {SUL band + corresponding NUL band} + 1 or 2 other NUL band(s)</w:t>
      </w:r>
    </w:p>
    <w:p w14:paraId="3CBE5D5F" w14:textId="0C843F23" w:rsidR="009E71DC" w:rsidRPr="00763ED5" w:rsidRDefault="00CF0049" w:rsidP="00107E3F">
      <w:pPr>
        <w:pStyle w:val="ListParagraph"/>
        <w:numPr>
          <w:ilvl w:val="0"/>
          <w:numId w:val="6"/>
        </w:numPr>
        <w:spacing w:after="60"/>
        <w:jc w:val="both"/>
        <w:rPr>
          <w:rFonts w:ascii="Times New Roman" w:hAnsi="Times New Roman"/>
          <w:sz w:val="20"/>
          <w:szCs w:val="20"/>
          <w:lang w:val="en-GB" w:eastAsia="zh-CN"/>
        </w:rPr>
      </w:pPr>
      <w:r w:rsidRPr="00763ED5">
        <w:rPr>
          <w:rFonts w:ascii="Times New Roman" w:hAnsi="Times New Roman"/>
          <w:sz w:val="20"/>
          <w:szCs w:val="20"/>
          <w:lang w:val="en-GB" w:eastAsia="zh-CN"/>
        </w:rPr>
        <w:t>Intra-band two contiguous aggregated carriers within one non-SUL band out of 3 or 4 bands</w:t>
      </w:r>
      <w:r w:rsidR="009E71DC" w:rsidRPr="00763ED5">
        <w:rPr>
          <w:rFonts w:ascii="Times New Roman" w:hAnsi="Times New Roman"/>
          <w:sz w:val="20"/>
          <w:szCs w:val="20"/>
          <w:lang w:val="en-GB" w:eastAsia="zh-CN"/>
        </w:rPr>
        <w:t xml:space="preserve"> </w:t>
      </w:r>
    </w:p>
    <w:p w14:paraId="75E3242C" w14:textId="11999C35" w:rsidR="00DB3DB3" w:rsidRDefault="003C6E54" w:rsidP="00105AD4">
      <w:pPr>
        <w:spacing w:before="120" w:after="240"/>
        <w:jc w:val="both"/>
        <w:rPr>
          <w:lang w:val="en-GB" w:eastAsia="zh-CN"/>
        </w:rPr>
      </w:pPr>
      <w:r>
        <w:rPr>
          <w:lang w:val="en-GB" w:eastAsia="zh-CN"/>
        </w:rPr>
        <w:t>Note that f</w:t>
      </w:r>
      <w:r w:rsidR="00770AD9">
        <w:rPr>
          <w:lang w:val="en-GB" w:eastAsia="zh-CN"/>
        </w:rPr>
        <w:t xml:space="preserve">or </w:t>
      </w:r>
      <w:r w:rsidR="00F87F9A">
        <w:rPr>
          <w:iCs/>
        </w:rPr>
        <w:t xml:space="preserve">inter-band CA </w:t>
      </w:r>
      <w:r w:rsidR="00770AD9">
        <w:rPr>
          <w:iCs/>
        </w:rPr>
        <w:t>O</w:t>
      </w:r>
      <w:r w:rsidR="00F87F9A">
        <w:rPr>
          <w:iCs/>
        </w:rPr>
        <w:t xml:space="preserve">ption 1 and </w:t>
      </w:r>
      <w:r w:rsidR="00770AD9">
        <w:rPr>
          <w:iCs/>
        </w:rPr>
        <w:t>O</w:t>
      </w:r>
      <w:r w:rsidR="00F87F9A">
        <w:rPr>
          <w:iCs/>
        </w:rPr>
        <w:t>ption 2 without SU</w:t>
      </w:r>
      <w:r w:rsidR="000C2CC2">
        <w:rPr>
          <w:iCs/>
        </w:rPr>
        <w:t xml:space="preserve">L and </w:t>
      </w:r>
      <w:r w:rsidR="009224CF">
        <w:rPr>
          <w:iCs/>
        </w:rPr>
        <w:t>I</w:t>
      </w:r>
      <w:r w:rsidR="000C2CC2">
        <w:rPr>
          <w:iCs/>
        </w:rPr>
        <w:t>nter-band CA</w:t>
      </w:r>
      <w:r w:rsidR="009224CF">
        <w:rPr>
          <w:iCs/>
        </w:rPr>
        <w:t xml:space="preserve"> Option 1</w:t>
      </w:r>
      <w:r w:rsidR="000C2CC2">
        <w:rPr>
          <w:iCs/>
        </w:rPr>
        <w:t xml:space="preserve"> with SUL</w:t>
      </w:r>
      <w:r w:rsidR="00CC427C">
        <w:rPr>
          <w:iCs/>
        </w:rPr>
        <w:t>,</w:t>
      </w:r>
      <w:r w:rsidR="0062708E">
        <w:rPr>
          <w:iCs/>
        </w:rPr>
        <w:t xml:space="preserve"> the mapping between </w:t>
      </w:r>
      <w:r w:rsidR="0062708E" w:rsidRPr="00B0357F">
        <w:t>UL transmission ports and Tx chain</w:t>
      </w:r>
      <w:r w:rsidR="0062708E">
        <w:t xml:space="preserve"> needs to be defined</w:t>
      </w:r>
      <w:r w:rsidR="00855B8E">
        <w:t xml:space="preserve">. </w:t>
      </w:r>
      <w:r w:rsidR="0068698A">
        <w:rPr>
          <w:lang w:val="en-GB" w:eastAsia="zh-CN"/>
        </w:rPr>
        <w:t xml:space="preserve">For multi-carrier Tx switching </w:t>
      </w:r>
      <w:r w:rsidR="00490BCE" w:rsidRPr="00490BCE">
        <w:rPr>
          <w:lang w:val="en-GB" w:eastAsia="zh-CN"/>
        </w:rPr>
        <w:t xml:space="preserve">across 3 bands for CA </w:t>
      </w:r>
      <w:r w:rsidR="005218B6">
        <w:rPr>
          <w:lang w:val="en-GB" w:eastAsia="zh-CN"/>
        </w:rPr>
        <w:t>Option</w:t>
      </w:r>
      <w:r w:rsidR="00490BCE" w:rsidRPr="00490BCE">
        <w:rPr>
          <w:lang w:val="en-GB" w:eastAsia="zh-CN"/>
        </w:rPr>
        <w:t xml:space="preserve"> 1</w:t>
      </w:r>
      <w:r w:rsidR="00A14418" w:rsidRPr="00A14418">
        <w:rPr>
          <w:iCs/>
        </w:rPr>
        <w:t xml:space="preserve"> </w:t>
      </w:r>
      <w:r w:rsidR="00D42F7A">
        <w:rPr>
          <w:iCs/>
        </w:rPr>
        <w:t>without or with</w:t>
      </w:r>
      <w:r w:rsidR="00D42F7A" w:rsidRPr="004253F3">
        <w:rPr>
          <w:iCs/>
        </w:rPr>
        <w:t xml:space="preserve"> </w:t>
      </w:r>
      <w:r w:rsidR="00A14418" w:rsidRPr="004253F3">
        <w:rPr>
          <w:iCs/>
        </w:rPr>
        <w:t>SUL</w:t>
      </w:r>
      <w:r w:rsidR="00490BCE">
        <w:rPr>
          <w:lang w:val="en-GB" w:eastAsia="zh-CN"/>
        </w:rPr>
        <w:t xml:space="preserve">, </w:t>
      </w:r>
      <w:r w:rsidR="00F2789B">
        <w:rPr>
          <w:lang w:val="en-GB" w:eastAsia="zh-CN"/>
        </w:rPr>
        <w:t xml:space="preserve">the mapping between </w:t>
      </w:r>
      <w:r w:rsidR="00F2789B" w:rsidRPr="00B0357F">
        <w:t>UL transmission ports and Tx chain</w:t>
      </w:r>
      <w:r w:rsidR="00F2789B">
        <w:t xml:space="preserve"> is illustrated in </w:t>
      </w:r>
      <w:r w:rsidR="00F2789B">
        <w:fldChar w:fldCharType="begin"/>
      </w:r>
      <w:r w:rsidR="00F2789B">
        <w:instrText xml:space="preserve"> REF _Ref101772417 \h </w:instrText>
      </w:r>
      <w:r w:rsidR="00F2789B">
        <w:fldChar w:fldCharType="separate"/>
      </w:r>
      <w:r w:rsidR="00EE0043" w:rsidRPr="006E7ED0">
        <w:t xml:space="preserve">Table </w:t>
      </w:r>
      <w:r w:rsidR="00EE0043">
        <w:rPr>
          <w:noProof/>
        </w:rPr>
        <w:t>1</w:t>
      </w:r>
      <w:r w:rsidR="00F2789B">
        <w:fldChar w:fldCharType="end"/>
      </w:r>
      <w:r w:rsidR="00F2789B">
        <w:t xml:space="preserve">. </w:t>
      </w:r>
    </w:p>
    <w:p w14:paraId="10FC930B" w14:textId="71880C8C" w:rsidR="00B84BAF" w:rsidRPr="006E7ED0" w:rsidRDefault="00B84BAF" w:rsidP="00B84BAF">
      <w:pPr>
        <w:pStyle w:val="Caption"/>
        <w:keepNext/>
        <w:jc w:val="center"/>
        <w:rPr>
          <w:b w:val="0"/>
          <w:bCs w:val="0"/>
          <w:i/>
          <w:iCs/>
        </w:rPr>
      </w:pPr>
      <w:bookmarkStart w:id="1" w:name="_Ref101772417"/>
      <w:r w:rsidRPr="006E7ED0">
        <w:lastRenderedPageBreak/>
        <w:t xml:space="preserve">Table </w:t>
      </w:r>
      <w:r w:rsidR="0058178E">
        <w:fldChar w:fldCharType="begin"/>
      </w:r>
      <w:r w:rsidR="0058178E">
        <w:instrText xml:space="preserve"> SEQ Table \* ARABIC </w:instrText>
      </w:r>
      <w:r w:rsidR="0058178E">
        <w:fldChar w:fldCharType="separate"/>
      </w:r>
      <w:r w:rsidR="00EE0043">
        <w:rPr>
          <w:noProof/>
        </w:rPr>
        <w:t>1</w:t>
      </w:r>
      <w:r w:rsidR="0058178E">
        <w:rPr>
          <w:noProof/>
        </w:rPr>
        <w:fldChar w:fldCharType="end"/>
      </w:r>
      <w:bookmarkEnd w:id="1"/>
      <w:r w:rsidRPr="006E7ED0">
        <w:t xml:space="preserve">. Multi-carrier Tx switching across 3 bands for CA </w:t>
      </w:r>
      <w:r w:rsidR="005218B6">
        <w:t>Option</w:t>
      </w:r>
      <w:r w:rsidRPr="006E7ED0">
        <w:t xml:space="preserve"> 1</w:t>
      </w:r>
      <w:r w:rsidR="00BA35BF" w:rsidRPr="006E7ED0">
        <w:t xml:space="preserve"> </w:t>
      </w:r>
      <w:r w:rsidR="00D36E62">
        <w:rPr>
          <w:iCs/>
        </w:rPr>
        <w:t>without or with</w:t>
      </w:r>
      <w:r w:rsidR="00D36E62" w:rsidRPr="004253F3">
        <w:rPr>
          <w:iCs/>
        </w:rPr>
        <w:t xml:space="preserve"> </w:t>
      </w:r>
      <w:r w:rsidR="00D57AC5" w:rsidRPr="004253F3">
        <w:rPr>
          <w:iCs/>
        </w:rPr>
        <w:t>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B84BAF" w:rsidRPr="006E7ED0" w14:paraId="271F81F7" w14:textId="77777777" w:rsidTr="00006AFD">
        <w:trPr>
          <w:trHeight w:val="530"/>
        </w:trPr>
        <w:tc>
          <w:tcPr>
            <w:tcW w:w="1484" w:type="dxa"/>
            <w:tcMar>
              <w:top w:w="0" w:type="dxa"/>
              <w:left w:w="108" w:type="dxa"/>
              <w:bottom w:w="0" w:type="dxa"/>
              <w:right w:w="108" w:type="dxa"/>
            </w:tcMar>
            <w:vAlign w:val="center"/>
            <w:hideMark/>
          </w:tcPr>
          <w:p w14:paraId="44A1D0BB" w14:textId="77777777" w:rsidR="00B84BAF" w:rsidRPr="006E7ED0" w:rsidRDefault="00B84BAF"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0ED17792" w14:textId="76DCFD34" w:rsidR="00B84BAF" w:rsidRPr="006E7ED0" w:rsidRDefault="00B84BAF" w:rsidP="00006AFD">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p>
        </w:tc>
        <w:tc>
          <w:tcPr>
            <w:tcW w:w="4417" w:type="dxa"/>
            <w:tcMar>
              <w:top w:w="0" w:type="dxa"/>
              <w:left w:w="108" w:type="dxa"/>
              <w:bottom w:w="0" w:type="dxa"/>
              <w:right w:w="108" w:type="dxa"/>
            </w:tcMar>
            <w:vAlign w:val="center"/>
            <w:hideMark/>
          </w:tcPr>
          <w:p w14:paraId="14E4C328" w14:textId="77777777" w:rsidR="00B84BAF" w:rsidRPr="006E7ED0" w:rsidRDefault="00B84BAF" w:rsidP="00006AFD">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p>
        </w:tc>
      </w:tr>
      <w:tr w:rsidR="00206D7D" w:rsidRPr="006E7ED0" w14:paraId="3A04E5F0" w14:textId="77777777" w:rsidTr="00206D7D">
        <w:trPr>
          <w:trHeight w:val="246"/>
        </w:trPr>
        <w:tc>
          <w:tcPr>
            <w:tcW w:w="1484" w:type="dxa"/>
            <w:tcMar>
              <w:top w:w="0" w:type="dxa"/>
              <w:left w:w="108" w:type="dxa"/>
              <w:bottom w:w="0" w:type="dxa"/>
              <w:right w:w="108" w:type="dxa"/>
            </w:tcMar>
            <w:vAlign w:val="center"/>
            <w:hideMark/>
          </w:tcPr>
          <w:p w14:paraId="70A48111" w14:textId="4B0A7F71"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71F86B8C" w14:textId="6704C4B8"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2T+0T+0T</w:t>
            </w:r>
          </w:p>
        </w:tc>
        <w:tc>
          <w:tcPr>
            <w:tcW w:w="4417" w:type="dxa"/>
            <w:tcMar>
              <w:top w:w="0" w:type="dxa"/>
              <w:left w:w="108" w:type="dxa"/>
              <w:bottom w:w="0" w:type="dxa"/>
              <w:right w:w="108" w:type="dxa"/>
            </w:tcMar>
            <w:vAlign w:val="center"/>
          </w:tcPr>
          <w:p w14:paraId="6242DC28" w14:textId="3CFBB4D7"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2P+0P+0P, 1P+0P+0P</w:t>
            </w:r>
          </w:p>
        </w:tc>
      </w:tr>
      <w:tr w:rsidR="00206D7D" w:rsidRPr="006E7ED0" w14:paraId="2613BE92" w14:textId="77777777" w:rsidTr="00206D7D">
        <w:trPr>
          <w:trHeight w:val="246"/>
        </w:trPr>
        <w:tc>
          <w:tcPr>
            <w:tcW w:w="1484" w:type="dxa"/>
            <w:tcMar>
              <w:top w:w="0" w:type="dxa"/>
              <w:left w:w="108" w:type="dxa"/>
              <w:bottom w:w="0" w:type="dxa"/>
              <w:right w:w="108" w:type="dxa"/>
            </w:tcMar>
            <w:vAlign w:val="center"/>
          </w:tcPr>
          <w:p w14:paraId="68F6083E" w14:textId="4F07409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41A72D7B" w14:textId="128AF97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0T+2T+0T</w:t>
            </w:r>
          </w:p>
        </w:tc>
        <w:tc>
          <w:tcPr>
            <w:tcW w:w="4417" w:type="dxa"/>
            <w:tcMar>
              <w:top w:w="0" w:type="dxa"/>
              <w:left w:w="108" w:type="dxa"/>
              <w:bottom w:w="0" w:type="dxa"/>
              <w:right w:w="108" w:type="dxa"/>
            </w:tcMar>
            <w:vAlign w:val="center"/>
          </w:tcPr>
          <w:p w14:paraId="4588A44C" w14:textId="789153B9" w:rsidR="00206D7D" w:rsidRPr="006E7ED0" w:rsidRDefault="00206D7D" w:rsidP="00206D7D">
            <w:pPr>
              <w:pStyle w:val="NormalWeb"/>
              <w:spacing w:before="0" w:beforeAutospacing="0" w:after="0" w:afterAutospacing="0"/>
              <w:jc w:val="center"/>
              <w:rPr>
                <w:color w:val="000000"/>
                <w:sz w:val="20"/>
                <w:szCs w:val="20"/>
              </w:rPr>
            </w:pPr>
            <w:r w:rsidRPr="006E7ED0">
              <w:rPr>
                <w:color w:val="000000"/>
                <w:sz w:val="20"/>
                <w:szCs w:val="20"/>
              </w:rPr>
              <w:t>0P+2P+0P, 0P+1P+0P</w:t>
            </w:r>
          </w:p>
        </w:tc>
      </w:tr>
      <w:tr w:rsidR="00206D7D" w:rsidRPr="006E7ED0" w14:paraId="59539199" w14:textId="77777777" w:rsidTr="00206D7D">
        <w:trPr>
          <w:trHeight w:val="246"/>
        </w:trPr>
        <w:tc>
          <w:tcPr>
            <w:tcW w:w="1484" w:type="dxa"/>
            <w:tcMar>
              <w:top w:w="0" w:type="dxa"/>
              <w:left w:w="108" w:type="dxa"/>
              <w:bottom w:w="0" w:type="dxa"/>
              <w:right w:w="108" w:type="dxa"/>
            </w:tcMar>
            <w:vAlign w:val="center"/>
            <w:hideMark/>
          </w:tcPr>
          <w:p w14:paraId="5E829B0A" w14:textId="7151E0F8"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5382AAB8" w14:textId="7A45C5F5"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0T+0T+2T</w:t>
            </w:r>
          </w:p>
        </w:tc>
        <w:tc>
          <w:tcPr>
            <w:tcW w:w="4417" w:type="dxa"/>
            <w:tcMar>
              <w:top w:w="0" w:type="dxa"/>
              <w:left w:w="108" w:type="dxa"/>
              <w:bottom w:w="0" w:type="dxa"/>
              <w:right w:w="108" w:type="dxa"/>
            </w:tcMar>
            <w:vAlign w:val="center"/>
          </w:tcPr>
          <w:p w14:paraId="56DC37BF" w14:textId="61C83B9E" w:rsidR="00206D7D" w:rsidRPr="006E7ED0" w:rsidRDefault="00206D7D" w:rsidP="00206D7D">
            <w:pPr>
              <w:pStyle w:val="NormalWeb"/>
              <w:spacing w:before="0" w:beforeAutospacing="0" w:after="0" w:afterAutospacing="0"/>
              <w:jc w:val="center"/>
              <w:rPr>
                <w:sz w:val="20"/>
                <w:szCs w:val="20"/>
              </w:rPr>
            </w:pPr>
            <w:r w:rsidRPr="006E7ED0">
              <w:rPr>
                <w:color w:val="000000"/>
                <w:sz w:val="20"/>
                <w:szCs w:val="20"/>
              </w:rPr>
              <w:t>0P+0P+2P, 0P+0P +1P</w:t>
            </w:r>
          </w:p>
        </w:tc>
      </w:tr>
    </w:tbl>
    <w:p w14:paraId="72BC142A" w14:textId="2AA733B3" w:rsidR="0007766B" w:rsidRDefault="0007766B" w:rsidP="00867FD8">
      <w:pPr>
        <w:tabs>
          <w:tab w:val="left" w:pos="5539"/>
        </w:tabs>
        <w:jc w:val="both"/>
        <w:rPr>
          <w:lang w:eastAsia="zh-CN"/>
        </w:rPr>
      </w:pPr>
    </w:p>
    <w:p w14:paraId="53088B9E" w14:textId="7FB1482B" w:rsidR="00187943" w:rsidRDefault="00187943"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3 bands for CA </w:t>
      </w:r>
      <w:r w:rsidR="005218B6">
        <w:rPr>
          <w:lang w:val="en-GB" w:eastAsia="zh-CN"/>
        </w:rPr>
        <w:t>Option</w:t>
      </w:r>
      <w:r w:rsidRPr="00490BCE">
        <w:rPr>
          <w:lang w:val="en-GB" w:eastAsia="zh-CN"/>
        </w:rPr>
        <w:t xml:space="preserve"> </w:t>
      </w:r>
      <w:r w:rsidR="005644AF">
        <w:rPr>
          <w:lang w:val="en-GB" w:eastAsia="zh-CN"/>
        </w:rPr>
        <w:t>2</w:t>
      </w:r>
      <w:r w:rsidR="00A04ADC" w:rsidRPr="00A04ADC">
        <w:rPr>
          <w:iCs/>
        </w:rPr>
        <w:t xml:space="preserve"> </w:t>
      </w:r>
      <w:r w:rsidR="00A04ADC">
        <w:rPr>
          <w:iCs/>
        </w:rPr>
        <w:t>without</w:t>
      </w:r>
      <w:r w:rsidR="00A04ADC" w:rsidRPr="004253F3">
        <w:rPr>
          <w:iCs/>
        </w:rPr>
        <w:t xml:space="preserve"> SUL</w:t>
      </w:r>
      <w:r>
        <w:rPr>
          <w:lang w:val="en-GB" w:eastAsia="zh-CN"/>
        </w:rPr>
        <w:t xml:space="preserve">, the mapping between </w:t>
      </w:r>
      <w:r w:rsidRPr="00B0357F">
        <w:t>UL transmission ports and Tx chain</w:t>
      </w:r>
      <w:r>
        <w:t xml:space="preserve"> is illustrated in </w:t>
      </w:r>
      <w:r w:rsidR="00C7021C">
        <w:fldChar w:fldCharType="begin"/>
      </w:r>
      <w:r w:rsidR="00C7021C">
        <w:instrText xml:space="preserve"> REF _Ref104583501 \h </w:instrText>
      </w:r>
      <w:r w:rsidR="00C7021C">
        <w:fldChar w:fldCharType="separate"/>
      </w:r>
      <w:r w:rsidR="00EE0043" w:rsidRPr="006E7ED0">
        <w:t xml:space="preserve">Table </w:t>
      </w:r>
      <w:r w:rsidR="00EE0043">
        <w:rPr>
          <w:noProof/>
        </w:rPr>
        <w:t>2</w:t>
      </w:r>
      <w:r w:rsidR="00C7021C">
        <w:fldChar w:fldCharType="end"/>
      </w:r>
      <w:r>
        <w:t xml:space="preserve">. </w:t>
      </w:r>
    </w:p>
    <w:p w14:paraId="220EEAFD" w14:textId="509D2D28" w:rsidR="00C839E8" w:rsidRPr="006E7ED0" w:rsidRDefault="00C839E8" w:rsidP="00C839E8">
      <w:pPr>
        <w:pStyle w:val="Caption"/>
        <w:keepNext/>
        <w:jc w:val="center"/>
        <w:rPr>
          <w:b w:val="0"/>
          <w:bCs w:val="0"/>
          <w:i/>
          <w:iCs/>
        </w:rPr>
      </w:pPr>
      <w:bookmarkStart w:id="2" w:name="_Ref104583501"/>
      <w:r w:rsidRPr="006E7ED0">
        <w:t xml:space="preserve">Table </w:t>
      </w:r>
      <w:r w:rsidR="0058178E">
        <w:fldChar w:fldCharType="begin"/>
      </w:r>
      <w:r w:rsidR="0058178E">
        <w:instrText xml:space="preserve"> SEQ Table \* ARABIC </w:instrText>
      </w:r>
      <w:r w:rsidR="0058178E">
        <w:fldChar w:fldCharType="separate"/>
      </w:r>
      <w:r w:rsidR="00EE0043">
        <w:rPr>
          <w:noProof/>
        </w:rPr>
        <w:t>2</w:t>
      </w:r>
      <w:r w:rsidR="0058178E">
        <w:rPr>
          <w:noProof/>
        </w:rPr>
        <w:fldChar w:fldCharType="end"/>
      </w:r>
      <w:bookmarkEnd w:id="2"/>
      <w:r w:rsidRPr="006E7ED0">
        <w:t xml:space="preserve">. Multi-carrier Tx switching across 3 bands for CA </w:t>
      </w:r>
      <w:r w:rsidR="005218B6">
        <w:t>Option</w:t>
      </w:r>
      <w:r w:rsidRPr="006E7ED0">
        <w:t xml:space="preserve"> </w:t>
      </w:r>
      <w:r w:rsidR="00BA35BF" w:rsidRPr="006E7ED0">
        <w:t>2</w:t>
      </w:r>
      <w:r w:rsidR="00D57AC5" w:rsidRPr="00D57AC5">
        <w:rPr>
          <w:iCs/>
        </w:rPr>
        <w:t xml:space="preserve"> </w:t>
      </w:r>
      <w:r w:rsidR="00D57AC5">
        <w:rPr>
          <w:iCs/>
        </w:rPr>
        <w:t>without</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C839E8" w:rsidRPr="006E7ED0" w14:paraId="509427AB" w14:textId="77777777" w:rsidTr="00D2316E">
        <w:trPr>
          <w:trHeight w:val="530"/>
        </w:trPr>
        <w:tc>
          <w:tcPr>
            <w:tcW w:w="1484" w:type="dxa"/>
            <w:tcMar>
              <w:top w:w="0" w:type="dxa"/>
              <w:left w:w="108" w:type="dxa"/>
              <w:bottom w:w="0" w:type="dxa"/>
              <w:right w:w="108" w:type="dxa"/>
            </w:tcMar>
            <w:vAlign w:val="center"/>
            <w:hideMark/>
          </w:tcPr>
          <w:p w14:paraId="3159ADD9" w14:textId="77777777" w:rsidR="00C839E8" w:rsidRPr="006E7ED0" w:rsidRDefault="00C839E8"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586F31AD" w14:textId="350C7E0B" w:rsidR="00806671" w:rsidRPr="00A454A7" w:rsidRDefault="00C839E8" w:rsidP="00A454A7">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p>
        </w:tc>
        <w:tc>
          <w:tcPr>
            <w:tcW w:w="4417" w:type="dxa"/>
            <w:tcMar>
              <w:top w:w="0" w:type="dxa"/>
              <w:left w:w="108" w:type="dxa"/>
              <w:bottom w:w="0" w:type="dxa"/>
              <w:right w:w="108" w:type="dxa"/>
            </w:tcMar>
            <w:vAlign w:val="center"/>
            <w:hideMark/>
          </w:tcPr>
          <w:p w14:paraId="3CD19D81" w14:textId="77777777" w:rsidR="00C839E8" w:rsidRPr="006E7ED0" w:rsidRDefault="00C839E8"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p>
        </w:tc>
      </w:tr>
      <w:tr w:rsidR="00C839E8" w:rsidRPr="006E7ED0" w14:paraId="31CB2BD6" w14:textId="77777777" w:rsidTr="00D2316E">
        <w:trPr>
          <w:trHeight w:val="246"/>
        </w:trPr>
        <w:tc>
          <w:tcPr>
            <w:tcW w:w="1484" w:type="dxa"/>
            <w:tcMar>
              <w:top w:w="0" w:type="dxa"/>
              <w:left w:w="108" w:type="dxa"/>
              <w:bottom w:w="0" w:type="dxa"/>
              <w:right w:w="108" w:type="dxa"/>
            </w:tcMar>
            <w:vAlign w:val="center"/>
            <w:hideMark/>
          </w:tcPr>
          <w:p w14:paraId="5EC2A1BD"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6BC3A899"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2T+0T+0T</w:t>
            </w:r>
          </w:p>
        </w:tc>
        <w:tc>
          <w:tcPr>
            <w:tcW w:w="4417" w:type="dxa"/>
            <w:tcMar>
              <w:top w:w="0" w:type="dxa"/>
              <w:left w:w="108" w:type="dxa"/>
              <w:bottom w:w="0" w:type="dxa"/>
              <w:right w:w="108" w:type="dxa"/>
            </w:tcMar>
            <w:vAlign w:val="center"/>
          </w:tcPr>
          <w:p w14:paraId="4C27E6B9"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2P+0P+0P, 1P+0P+0P</w:t>
            </w:r>
          </w:p>
        </w:tc>
      </w:tr>
      <w:tr w:rsidR="00C839E8" w:rsidRPr="006E7ED0" w14:paraId="036F42A2" w14:textId="77777777" w:rsidTr="00D2316E">
        <w:trPr>
          <w:trHeight w:val="246"/>
        </w:trPr>
        <w:tc>
          <w:tcPr>
            <w:tcW w:w="1484" w:type="dxa"/>
            <w:tcMar>
              <w:top w:w="0" w:type="dxa"/>
              <w:left w:w="108" w:type="dxa"/>
              <w:bottom w:w="0" w:type="dxa"/>
              <w:right w:w="108" w:type="dxa"/>
            </w:tcMar>
            <w:vAlign w:val="center"/>
          </w:tcPr>
          <w:p w14:paraId="5A5D8868"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5146EB8D"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0T+2T+0T</w:t>
            </w:r>
          </w:p>
        </w:tc>
        <w:tc>
          <w:tcPr>
            <w:tcW w:w="4417" w:type="dxa"/>
            <w:tcMar>
              <w:top w:w="0" w:type="dxa"/>
              <w:left w:w="108" w:type="dxa"/>
              <w:bottom w:w="0" w:type="dxa"/>
              <w:right w:w="108" w:type="dxa"/>
            </w:tcMar>
            <w:vAlign w:val="center"/>
          </w:tcPr>
          <w:p w14:paraId="28C75E09" w14:textId="77777777" w:rsidR="00C839E8" w:rsidRPr="006E7ED0" w:rsidRDefault="00C839E8" w:rsidP="00D2316E">
            <w:pPr>
              <w:pStyle w:val="NormalWeb"/>
              <w:spacing w:before="0" w:beforeAutospacing="0" w:after="0" w:afterAutospacing="0"/>
              <w:jc w:val="center"/>
              <w:rPr>
                <w:color w:val="000000"/>
                <w:sz w:val="20"/>
                <w:szCs w:val="20"/>
              </w:rPr>
            </w:pPr>
            <w:r w:rsidRPr="006E7ED0">
              <w:rPr>
                <w:color w:val="000000"/>
                <w:sz w:val="20"/>
                <w:szCs w:val="20"/>
              </w:rPr>
              <w:t>0P+2P+0P, 0P+1P+0P</w:t>
            </w:r>
          </w:p>
        </w:tc>
      </w:tr>
      <w:tr w:rsidR="00C839E8" w:rsidRPr="006E7ED0" w14:paraId="4819EFDC" w14:textId="77777777" w:rsidTr="00D2316E">
        <w:trPr>
          <w:trHeight w:val="246"/>
        </w:trPr>
        <w:tc>
          <w:tcPr>
            <w:tcW w:w="1484" w:type="dxa"/>
            <w:tcMar>
              <w:top w:w="0" w:type="dxa"/>
              <w:left w:w="108" w:type="dxa"/>
              <w:bottom w:w="0" w:type="dxa"/>
              <w:right w:w="108" w:type="dxa"/>
            </w:tcMar>
            <w:vAlign w:val="center"/>
            <w:hideMark/>
          </w:tcPr>
          <w:p w14:paraId="5E5BFFA4"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0A6B18AA" w14:textId="77777777"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0T+0T+2T</w:t>
            </w:r>
          </w:p>
        </w:tc>
        <w:tc>
          <w:tcPr>
            <w:tcW w:w="4417" w:type="dxa"/>
            <w:tcMar>
              <w:top w:w="0" w:type="dxa"/>
              <w:left w:w="108" w:type="dxa"/>
              <w:bottom w:w="0" w:type="dxa"/>
              <w:right w:w="108" w:type="dxa"/>
            </w:tcMar>
            <w:vAlign w:val="center"/>
          </w:tcPr>
          <w:p w14:paraId="499DDC51" w14:textId="34ED4462" w:rsidR="00C839E8" w:rsidRPr="006E7ED0" w:rsidRDefault="00C839E8" w:rsidP="00D2316E">
            <w:pPr>
              <w:pStyle w:val="NormalWeb"/>
              <w:spacing w:before="0" w:beforeAutospacing="0" w:after="0" w:afterAutospacing="0"/>
              <w:jc w:val="center"/>
              <w:rPr>
                <w:sz w:val="20"/>
                <w:szCs w:val="20"/>
              </w:rPr>
            </w:pPr>
            <w:r w:rsidRPr="006E7ED0">
              <w:rPr>
                <w:color w:val="000000"/>
                <w:sz w:val="20"/>
                <w:szCs w:val="20"/>
              </w:rPr>
              <w:t>0P+0P+2P, 0P+0P+1P</w:t>
            </w:r>
          </w:p>
        </w:tc>
      </w:tr>
      <w:tr w:rsidR="001B4388" w:rsidRPr="006E7ED0" w14:paraId="303406CD" w14:textId="77777777" w:rsidTr="00D2316E">
        <w:trPr>
          <w:trHeight w:val="246"/>
        </w:trPr>
        <w:tc>
          <w:tcPr>
            <w:tcW w:w="1484" w:type="dxa"/>
            <w:tcMar>
              <w:top w:w="0" w:type="dxa"/>
              <w:left w:w="108" w:type="dxa"/>
              <w:bottom w:w="0" w:type="dxa"/>
              <w:right w:w="108" w:type="dxa"/>
            </w:tcMar>
            <w:vAlign w:val="center"/>
          </w:tcPr>
          <w:p w14:paraId="489B8060" w14:textId="770B4DBB"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4</w:t>
            </w:r>
          </w:p>
        </w:tc>
        <w:tc>
          <w:tcPr>
            <w:tcW w:w="3286" w:type="dxa"/>
            <w:tcMar>
              <w:top w:w="0" w:type="dxa"/>
              <w:left w:w="108" w:type="dxa"/>
              <w:bottom w:w="0" w:type="dxa"/>
              <w:right w:w="108" w:type="dxa"/>
            </w:tcMar>
            <w:vAlign w:val="center"/>
          </w:tcPr>
          <w:p w14:paraId="1098AF88" w14:textId="4E9BCDF6" w:rsidR="001B4388" w:rsidRPr="006E7ED0" w:rsidRDefault="001B4388" w:rsidP="00DC01F4">
            <w:pPr>
              <w:pStyle w:val="NormalWeb"/>
              <w:spacing w:before="0" w:beforeAutospacing="0" w:after="0" w:afterAutospacing="0"/>
              <w:jc w:val="center"/>
              <w:rPr>
                <w:color w:val="000000"/>
                <w:sz w:val="20"/>
                <w:szCs w:val="20"/>
              </w:rPr>
            </w:pPr>
            <w:r w:rsidRPr="006E7ED0">
              <w:rPr>
                <w:color w:val="000000"/>
                <w:sz w:val="20"/>
                <w:szCs w:val="20"/>
              </w:rPr>
              <w:t>1T+1T+0T</w:t>
            </w:r>
          </w:p>
        </w:tc>
        <w:tc>
          <w:tcPr>
            <w:tcW w:w="4417" w:type="dxa"/>
            <w:tcMar>
              <w:top w:w="0" w:type="dxa"/>
              <w:left w:w="108" w:type="dxa"/>
              <w:bottom w:w="0" w:type="dxa"/>
              <w:right w:w="108" w:type="dxa"/>
            </w:tcMar>
            <w:vAlign w:val="center"/>
          </w:tcPr>
          <w:p w14:paraId="4C92A0EA" w14:textId="19AEDBF5"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1P+0P+0P, 1P+1P+0P, 0P+1P+0P</w:t>
            </w:r>
          </w:p>
        </w:tc>
      </w:tr>
      <w:tr w:rsidR="001B4388" w:rsidRPr="006E7ED0" w14:paraId="17540B27" w14:textId="77777777" w:rsidTr="00D2316E">
        <w:trPr>
          <w:trHeight w:val="246"/>
        </w:trPr>
        <w:tc>
          <w:tcPr>
            <w:tcW w:w="1484" w:type="dxa"/>
            <w:tcMar>
              <w:top w:w="0" w:type="dxa"/>
              <w:left w:w="108" w:type="dxa"/>
              <w:bottom w:w="0" w:type="dxa"/>
              <w:right w:w="108" w:type="dxa"/>
            </w:tcMar>
            <w:vAlign w:val="center"/>
          </w:tcPr>
          <w:p w14:paraId="0062A734" w14:textId="4F655831"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5</w:t>
            </w:r>
          </w:p>
        </w:tc>
        <w:tc>
          <w:tcPr>
            <w:tcW w:w="3286" w:type="dxa"/>
            <w:tcMar>
              <w:top w:w="0" w:type="dxa"/>
              <w:left w:w="108" w:type="dxa"/>
              <w:bottom w:w="0" w:type="dxa"/>
              <w:right w:w="108" w:type="dxa"/>
            </w:tcMar>
            <w:vAlign w:val="center"/>
          </w:tcPr>
          <w:p w14:paraId="63B53654" w14:textId="287BE742"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1T+0T+1T</w:t>
            </w:r>
          </w:p>
        </w:tc>
        <w:tc>
          <w:tcPr>
            <w:tcW w:w="4417" w:type="dxa"/>
            <w:tcMar>
              <w:top w:w="0" w:type="dxa"/>
              <w:left w:w="108" w:type="dxa"/>
              <w:bottom w:w="0" w:type="dxa"/>
              <w:right w:w="108" w:type="dxa"/>
            </w:tcMar>
            <w:vAlign w:val="center"/>
          </w:tcPr>
          <w:p w14:paraId="39F21673" w14:textId="64390564"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1P+0P+0P, 1P+0P+1P, 0P+0P+1P</w:t>
            </w:r>
          </w:p>
        </w:tc>
      </w:tr>
      <w:tr w:rsidR="001B4388" w:rsidRPr="006E7ED0" w14:paraId="06E406F3" w14:textId="77777777" w:rsidTr="00D2316E">
        <w:trPr>
          <w:trHeight w:val="246"/>
        </w:trPr>
        <w:tc>
          <w:tcPr>
            <w:tcW w:w="1484" w:type="dxa"/>
            <w:tcMar>
              <w:top w:w="0" w:type="dxa"/>
              <w:left w:w="108" w:type="dxa"/>
              <w:bottom w:w="0" w:type="dxa"/>
              <w:right w:w="108" w:type="dxa"/>
            </w:tcMar>
            <w:vAlign w:val="center"/>
          </w:tcPr>
          <w:p w14:paraId="30F8370F" w14:textId="3F70FF97"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Case 6</w:t>
            </w:r>
          </w:p>
        </w:tc>
        <w:tc>
          <w:tcPr>
            <w:tcW w:w="3286" w:type="dxa"/>
            <w:tcMar>
              <w:top w:w="0" w:type="dxa"/>
              <w:left w:w="108" w:type="dxa"/>
              <w:bottom w:w="0" w:type="dxa"/>
              <w:right w:w="108" w:type="dxa"/>
            </w:tcMar>
            <w:vAlign w:val="center"/>
          </w:tcPr>
          <w:p w14:paraId="3D64FBA3" w14:textId="2BE89137"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0T+1T+1T</w:t>
            </w:r>
          </w:p>
        </w:tc>
        <w:tc>
          <w:tcPr>
            <w:tcW w:w="4417" w:type="dxa"/>
            <w:tcMar>
              <w:top w:w="0" w:type="dxa"/>
              <w:left w:w="108" w:type="dxa"/>
              <w:bottom w:w="0" w:type="dxa"/>
              <w:right w:w="108" w:type="dxa"/>
            </w:tcMar>
            <w:vAlign w:val="center"/>
          </w:tcPr>
          <w:p w14:paraId="6616771A" w14:textId="7A90C0CA" w:rsidR="001B4388" w:rsidRPr="006E7ED0" w:rsidRDefault="001B4388" w:rsidP="001B4388">
            <w:pPr>
              <w:pStyle w:val="NormalWeb"/>
              <w:spacing w:before="0" w:beforeAutospacing="0" w:after="0" w:afterAutospacing="0"/>
              <w:jc w:val="center"/>
              <w:rPr>
                <w:color w:val="000000"/>
                <w:sz w:val="20"/>
                <w:szCs w:val="20"/>
              </w:rPr>
            </w:pPr>
            <w:r w:rsidRPr="006E7ED0">
              <w:rPr>
                <w:color w:val="000000"/>
                <w:sz w:val="20"/>
                <w:szCs w:val="20"/>
              </w:rPr>
              <w:t xml:space="preserve">0P+1P+0P, 0P+1P+1P, 0P+0P+1P </w:t>
            </w:r>
          </w:p>
        </w:tc>
      </w:tr>
    </w:tbl>
    <w:p w14:paraId="570B0CC3" w14:textId="63F75E36" w:rsidR="008D1498" w:rsidRDefault="008D1498" w:rsidP="00867FD8">
      <w:pPr>
        <w:tabs>
          <w:tab w:val="left" w:pos="5539"/>
        </w:tabs>
        <w:jc w:val="both"/>
        <w:rPr>
          <w:lang w:eastAsia="zh-CN"/>
        </w:rPr>
      </w:pPr>
    </w:p>
    <w:p w14:paraId="158BBC51" w14:textId="2C8A0C72" w:rsidR="00BB1320" w:rsidRDefault="00BB1320"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w:t>
      </w:r>
      <w:r w:rsidR="00A27C14">
        <w:rPr>
          <w:lang w:val="en-GB" w:eastAsia="zh-CN"/>
        </w:rPr>
        <w:t>4</w:t>
      </w:r>
      <w:r w:rsidRPr="00490BCE">
        <w:rPr>
          <w:lang w:val="en-GB" w:eastAsia="zh-CN"/>
        </w:rPr>
        <w:t xml:space="preserve"> bands for CA </w:t>
      </w:r>
      <w:r w:rsidR="005218B6">
        <w:rPr>
          <w:lang w:val="en-GB" w:eastAsia="zh-CN"/>
        </w:rPr>
        <w:t>Option</w:t>
      </w:r>
      <w:r w:rsidRPr="00490BCE">
        <w:rPr>
          <w:lang w:val="en-GB" w:eastAsia="zh-CN"/>
        </w:rPr>
        <w:t xml:space="preserve"> 1</w:t>
      </w:r>
      <w:r w:rsidR="00A04ADC" w:rsidRPr="00A04ADC">
        <w:rPr>
          <w:iCs/>
        </w:rPr>
        <w:t xml:space="preserve"> </w:t>
      </w:r>
      <w:r w:rsidR="006C36A8">
        <w:rPr>
          <w:iCs/>
        </w:rPr>
        <w:t>without or with</w:t>
      </w:r>
      <w:r w:rsidR="006C36A8" w:rsidRPr="004253F3">
        <w:rPr>
          <w:iCs/>
        </w:rPr>
        <w:t xml:space="preserve"> </w:t>
      </w:r>
      <w:r w:rsidR="00A04ADC" w:rsidRPr="004253F3">
        <w:rPr>
          <w:iCs/>
        </w:rPr>
        <w:t>SUL</w:t>
      </w:r>
      <w:r>
        <w:rPr>
          <w:lang w:val="en-GB" w:eastAsia="zh-CN"/>
        </w:rPr>
        <w:t xml:space="preserve">, the mapping between </w:t>
      </w:r>
      <w:r w:rsidRPr="00B0357F">
        <w:t>UL transmission ports and Tx chain</w:t>
      </w:r>
      <w:r>
        <w:t xml:space="preserve"> is illustrated in </w:t>
      </w:r>
      <w:r w:rsidR="00B00F21">
        <w:fldChar w:fldCharType="begin"/>
      </w:r>
      <w:r w:rsidR="00B00F21">
        <w:instrText xml:space="preserve"> REF _Ref104583530 \h </w:instrText>
      </w:r>
      <w:r w:rsidR="00B00F21">
        <w:fldChar w:fldCharType="separate"/>
      </w:r>
      <w:r w:rsidR="00EE0043" w:rsidRPr="006E7ED0">
        <w:t xml:space="preserve">Table </w:t>
      </w:r>
      <w:r w:rsidR="00EE0043">
        <w:rPr>
          <w:noProof/>
        </w:rPr>
        <w:t>3</w:t>
      </w:r>
      <w:r w:rsidR="00B00F21">
        <w:fldChar w:fldCharType="end"/>
      </w:r>
      <w:r w:rsidR="003F4950">
        <w:t>.</w:t>
      </w:r>
    </w:p>
    <w:p w14:paraId="1CE60EC5" w14:textId="67054E2B" w:rsidR="00EB74FE" w:rsidRPr="006E7ED0" w:rsidRDefault="00EB74FE" w:rsidP="00EB74FE">
      <w:pPr>
        <w:pStyle w:val="Caption"/>
        <w:keepNext/>
        <w:jc w:val="center"/>
        <w:rPr>
          <w:b w:val="0"/>
          <w:bCs w:val="0"/>
          <w:i/>
          <w:iCs/>
        </w:rPr>
      </w:pPr>
      <w:bookmarkStart w:id="3" w:name="_Ref104583530"/>
      <w:r w:rsidRPr="006E7ED0">
        <w:t xml:space="preserve">Table </w:t>
      </w:r>
      <w:r w:rsidR="0058178E">
        <w:fldChar w:fldCharType="begin"/>
      </w:r>
      <w:r w:rsidR="0058178E">
        <w:instrText xml:space="preserve"> SEQ Table \* ARABIC </w:instrText>
      </w:r>
      <w:r w:rsidR="0058178E">
        <w:fldChar w:fldCharType="separate"/>
      </w:r>
      <w:r w:rsidR="00EE0043">
        <w:rPr>
          <w:noProof/>
        </w:rPr>
        <w:t>3</w:t>
      </w:r>
      <w:r w:rsidR="0058178E">
        <w:rPr>
          <w:noProof/>
        </w:rPr>
        <w:fldChar w:fldCharType="end"/>
      </w:r>
      <w:bookmarkEnd w:id="3"/>
      <w:r w:rsidRPr="006E7ED0">
        <w:t xml:space="preserve">. Multi-carrier Tx switching across </w:t>
      </w:r>
      <w:r w:rsidR="00565D9B" w:rsidRPr="006E7ED0">
        <w:t>4</w:t>
      </w:r>
      <w:r w:rsidRPr="006E7ED0">
        <w:t xml:space="preserve"> bands for CA </w:t>
      </w:r>
      <w:r w:rsidR="005218B6">
        <w:t>Option</w:t>
      </w:r>
      <w:r w:rsidRPr="006E7ED0">
        <w:t xml:space="preserve"> </w:t>
      </w:r>
      <w:r w:rsidR="00E023D0" w:rsidRPr="006E7ED0">
        <w:t xml:space="preserve">1 </w:t>
      </w:r>
      <w:r w:rsidR="00176E67">
        <w:rPr>
          <w:iCs/>
        </w:rPr>
        <w:t>and</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EB74FE" w:rsidRPr="006E7ED0" w14:paraId="35F50C46" w14:textId="77777777" w:rsidTr="00D2316E">
        <w:trPr>
          <w:trHeight w:val="530"/>
        </w:trPr>
        <w:tc>
          <w:tcPr>
            <w:tcW w:w="1484" w:type="dxa"/>
            <w:tcMar>
              <w:top w:w="0" w:type="dxa"/>
              <w:left w:w="108" w:type="dxa"/>
              <w:bottom w:w="0" w:type="dxa"/>
              <w:right w:w="108" w:type="dxa"/>
            </w:tcMar>
            <w:vAlign w:val="center"/>
            <w:hideMark/>
          </w:tcPr>
          <w:p w14:paraId="40D16BAA" w14:textId="77777777" w:rsidR="00EB74FE" w:rsidRPr="006E7ED0" w:rsidRDefault="00EB74FE"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3D1C3944" w14:textId="2066EC31" w:rsidR="00EB74FE" w:rsidRPr="006E7ED0" w:rsidRDefault="00EB74FE"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r w:rsidR="00B01B1B" w:rsidRPr="006E7ED0">
              <w:rPr>
                <w:rFonts w:ascii="Times New Roman" w:hAnsi="Times New Roman"/>
                <w:szCs w:val="20"/>
                <w:lang w:val="en-US"/>
              </w:rPr>
              <w:t xml:space="preserve"> + band D</w:t>
            </w:r>
            <w:r w:rsidRPr="006E7ED0">
              <w:rPr>
                <w:rFonts w:ascii="Times New Roman" w:hAnsi="Times New Roman"/>
                <w:szCs w:val="20"/>
              </w:rPr>
              <w:t>)</w:t>
            </w:r>
          </w:p>
        </w:tc>
        <w:tc>
          <w:tcPr>
            <w:tcW w:w="4417" w:type="dxa"/>
            <w:tcMar>
              <w:top w:w="0" w:type="dxa"/>
              <w:left w:w="108" w:type="dxa"/>
              <w:bottom w:w="0" w:type="dxa"/>
              <w:right w:w="108" w:type="dxa"/>
            </w:tcMar>
            <w:vAlign w:val="center"/>
            <w:hideMark/>
          </w:tcPr>
          <w:p w14:paraId="7ECDBDBE" w14:textId="692A0CD0" w:rsidR="00EB74FE" w:rsidRPr="006E7ED0" w:rsidRDefault="00EB74FE"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r w:rsidR="00B01B1B" w:rsidRPr="006E7ED0">
              <w:rPr>
                <w:rFonts w:ascii="Times New Roman" w:hAnsi="Times New Roman"/>
                <w:szCs w:val="20"/>
                <w:lang w:val="en-US"/>
              </w:rPr>
              <w:t xml:space="preserve"> + band D</w:t>
            </w:r>
            <w:r w:rsidRPr="006E7ED0">
              <w:rPr>
                <w:rFonts w:ascii="Times New Roman" w:hAnsi="Times New Roman"/>
                <w:szCs w:val="20"/>
              </w:rPr>
              <w:t>)</w:t>
            </w:r>
          </w:p>
        </w:tc>
      </w:tr>
      <w:tr w:rsidR="00EB74FE" w:rsidRPr="006E7ED0" w14:paraId="12FCB758" w14:textId="77777777" w:rsidTr="00D2316E">
        <w:trPr>
          <w:trHeight w:val="246"/>
        </w:trPr>
        <w:tc>
          <w:tcPr>
            <w:tcW w:w="1484" w:type="dxa"/>
            <w:tcMar>
              <w:top w:w="0" w:type="dxa"/>
              <w:left w:w="108" w:type="dxa"/>
              <w:bottom w:w="0" w:type="dxa"/>
              <w:right w:w="108" w:type="dxa"/>
            </w:tcMar>
            <w:vAlign w:val="center"/>
            <w:hideMark/>
          </w:tcPr>
          <w:p w14:paraId="14E4A2CA" w14:textId="77777777"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2245CC31" w14:textId="6ACDAD8B"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2T+0T+0T</w:t>
            </w:r>
            <w:r w:rsidR="00B01B1B" w:rsidRPr="006E7ED0">
              <w:rPr>
                <w:color w:val="000000"/>
                <w:sz w:val="20"/>
                <w:szCs w:val="20"/>
              </w:rPr>
              <w:t>+0T</w:t>
            </w:r>
          </w:p>
        </w:tc>
        <w:tc>
          <w:tcPr>
            <w:tcW w:w="4417" w:type="dxa"/>
            <w:tcMar>
              <w:top w:w="0" w:type="dxa"/>
              <w:left w:w="108" w:type="dxa"/>
              <w:bottom w:w="0" w:type="dxa"/>
              <w:right w:w="108" w:type="dxa"/>
            </w:tcMar>
            <w:vAlign w:val="center"/>
          </w:tcPr>
          <w:p w14:paraId="6AB73F1A" w14:textId="265936C8"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2P+0P+0P</w:t>
            </w:r>
            <w:r w:rsidR="00DF1DDA" w:rsidRPr="006E7ED0">
              <w:rPr>
                <w:color w:val="000000"/>
                <w:sz w:val="20"/>
                <w:szCs w:val="20"/>
              </w:rPr>
              <w:t>+0P</w:t>
            </w:r>
            <w:r w:rsidRPr="006E7ED0">
              <w:rPr>
                <w:color w:val="000000"/>
                <w:sz w:val="20"/>
                <w:szCs w:val="20"/>
              </w:rPr>
              <w:t>, 1P+0P+0P</w:t>
            </w:r>
            <w:r w:rsidR="00DF1DDA" w:rsidRPr="006E7ED0">
              <w:rPr>
                <w:color w:val="000000"/>
                <w:sz w:val="20"/>
                <w:szCs w:val="20"/>
              </w:rPr>
              <w:t>+0P</w:t>
            </w:r>
          </w:p>
        </w:tc>
      </w:tr>
      <w:tr w:rsidR="00EB74FE" w:rsidRPr="006E7ED0" w14:paraId="520C91FC" w14:textId="77777777" w:rsidTr="00D2316E">
        <w:trPr>
          <w:trHeight w:val="246"/>
        </w:trPr>
        <w:tc>
          <w:tcPr>
            <w:tcW w:w="1484" w:type="dxa"/>
            <w:tcMar>
              <w:top w:w="0" w:type="dxa"/>
              <w:left w:w="108" w:type="dxa"/>
              <w:bottom w:w="0" w:type="dxa"/>
              <w:right w:w="108" w:type="dxa"/>
            </w:tcMar>
            <w:vAlign w:val="center"/>
          </w:tcPr>
          <w:p w14:paraId="041257DB" w14:textId="77777777"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4EC11877" w14:textId="3449DB17"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0T+2T+0T</w:t>
            </w:r>
            <w:r w:rsidR="00B01B1B" w:rsidRPr="006E7ED0">
              <w:rPr>
                <w:color w:val="000000"/>
                <w:sz w:val="20"/>
                <w:szCs w:val="20"/>
              </w:rPr>
              <w:t>+0T</w:t>
            </w:r>
          </w:p>
        </w:tc>
        <w:tc>
          <w:tcPr>
            <w:tcW w:w="4417" w:type="dxa"/>
            <w:tcMar>
              <w:top w:w="0" w:type="dxa"/>
              <w:left w:w="108" w:type="dxa"/>
              <w:bottom w:w="0" w:type="dxa"/>
              <w:right w:w="108" w:type="dxa"/>
            </w:tcMar>
            <w:vAlign w:val="center"/>
          </w:tcPr>
          <w:p w14:paraId="60D47800" w14:textId="16A136E0" w:rsidR="00EB74FE" w:rsidRPr="006E7ED0" w:rsidRDefault="00EB74FE" w:rsidP="00D2316E">
            <w:pPr>
              <w:pStyle w:val="NormalWeb"/>
              <w:spacing w:before="0" w:beforeAutospacing="0" w:after="0" w:afterAutospacing="0"/>
              <w:jc w:val="center"/>
              <w:rPr>
                <w:color w:val="000000"/>
                <w:sz w:val="20"/>
                <w:szCs w:val="20"/>
              </w:rPr>
            </w:pPr>
            <w:r w:rsidRPr="006E7ED0">
              <w:rPr>
                <w:color w:val="000000"/>
                <w:sz w:val="20"/>
                <w:szCs w:val="20"/>
              </w:rPr>
              <w:t>0P+2P+0P</w:t>
            </w:r>
            <w:r w:rsidR="00DF1DDA" w:rsidRPr="006E7ED0">
              <w:rPr>
                <w:color w:val="000000"/>
                <w:sz w:val="20"/>
                <w:szCs w:val="20"/>
              </w:rPr>
              <w:t>+0P</w:t>
            </w:r>
            <w:r w:rsidRPr="006E7ED0">
              <w:rPr>
                <w:color w:val="000000"/>
                <w:sz w:val="20"/>
                <w:szCs w:val="20"/>
              </w:rPr>
              <w:t>, 0P+1P+0P</w:t>
            </w:r>
            <w:r w:rsidR="00DF1DDA" w:rsidRPr="006E7ED0">
              <w:rPr>
                <w:color w:val="000000"/>
                <w:sz w:val="20"/>
                <w:szCs w:val="20"/>
              </w:rPr>
              <w:t>+0P</w:t>
            </w:r>
          </w:p>
        </w:tc>
      </w:tr>
      <w:tr w:rsidR="00EB74FE" w:rsidRPr="006E7ED0" w14:paraId="0833A987" w14:textId="77777777" w:rsidTr="00D2316E">
        <w:trPr>
          <w:trHeight w:val="246"/>
        </w:trPr>
        <w:tc>
          <w:tcPr>
            <w:tcW w:w="1484" w:type="dxa"/>
            <w:tcMar>
              <w:top w:w="0" w:type="dxa"/>
              <w:left w:w="108" w:type="dxa"/>
              <w:bottom w:w="0" w:type="dxa"/>
              <w:right w:w="108" w:type="dxa"/>
            </w:tcMar>
            <w:vAlign w:val="center"/>
            <w:hideMark/>
          </w:tcPr>
          <w:p w14:paraId="47493F4C" w14:textId="77777777"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600E1CC6" w14:textId="1066BE5A"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0T+0T+2T</w:t>
            </w:r>
            <w:r w:rsidR="00B01B1B" w:rsidRPr="006E7ED0">
              <w:rPr>
                <w:color w:val="000000"/>
                <w:sz w:val="20"/>
                <w:szCs w:val="20"/>
              </w:rPr>
              <w:t>+0T</w:t>
            </w:r>
          </w:p>
        </w:tc>
        <w:tc>
          <w:tcPr>
            <w:tcW w:w="4417" w:type="dxa"/>
            <w:tcMar>
              <w:top w:w="0" w:type="dxa"/>
              <w:left w:w="108" w:type="dxa"/>
              <w:bottom w:w="0" w:type="dxa"/>
              <w:right w:w="108" w:type="dxa"/>
            </w:tcMar>
            <w:vAlign w:val="center"/>
          </w:tcPr>
          <w:p w14:paraId="1872D3CA" w14:textId="6B970199" w:rsidR="00EB74FE" w:rsidRPr="006E7ED0" w:rsidRDefault="00EB74FE" w:rsidP="00D2316E">
            <w:pPr>
              <w:pStyle w:val="NormalWeb"/>
              <w:spacing w:before="0" w:beforeAutospacing="0" w:after="0" w:afterAutospacing="0"/>
              <w:jc w:val="center"/>
              <w:rPr>
                <w:sz w:val="20"/>
                <w:szCs w:val="20"/>
              </w:rPr>
            </w:pPr>
            <w:r w:rsidRPr="006E7ED0">
              <w:rPr>
                <w:color w:val="000000"/>
                <w:sz w:val="20"/>
                <w:szCs w:val="20"/>
              </w:rPr>
              <w:t>0P+0P+2P</w:t>
            </w:r>
            <w:r w:rsidR="00DF1DDA" w:rsidRPr="006E7ED0">
              <w:rPr>
                <w:color w:val="000000"/>
                <w:sz w:val="20"/>
                <w:szCs w:val="20"/>
              </w:rPr>
              <w:t>+0P</w:t>
            </w:r>
            <w:r w:rsidRPr="006E7ED0">
              <w:rPr>
                <w:color w:val="000000"/>
                <w:sz w:val="20"/>
                <w:szCs w:val="20"/>
              </w:rPr>
              <w:t>, 0P+0P +1P</w:t>
            </w:r>
            <w:r w:rsidR="00DF1DDA" w:rsidRPr="006E7ED0">
              <w:rPr>
                <w:color w:val="000000"/>
                <w:sz w:val="20"/>
                <w:szCs w:val="20"/>
              </w:rPr>
              <w:t>+0P</w:t>
            </w:r>
          </w:p>
        </w:tc>
      </w:tr>
      <w:tr w:rsidR="00D44AF0" w:rsidRPr="006E7ED0" w14:paraId="5F71F5D0" w14:textId="77777777" w:rsidTr="00D44AF0">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8500FFE" w14:textId="40122557"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 xml:space="preserve">Case </w:t>
            </w:r>
            <w:r w:rsidR="00C16586" w:rsidRPr="006E7ED0">
              <w:rPr>
                <w:color w:val="000000"/>
                <w:sz w:val="20"/>
                <w:szCs w:val="20"/>
              </w:rPr>
              <w:t>4</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823ED7" w14:textId="045A2001"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0T+0T+</w:t>
            </w:r>
            <w:r w:rsidR="00C16586" w:rsidRPr="006E7ED0">
              <w:rPr>
                <w:color w:val="000000"/>
                <w:sz w:val="20"/>
                <w:szCs w:val="20"/>
              </w:rPr>
              <w:t>0</w:t>
            </w:r>
            <w:r w:rsidRPr="006E7ED0">
              <w:rPr>
                <w:color w:val="000000"/>
                <w:sz w:val="20"/>
                <w:szCs w:val="20"/>
              </w:rPr>
              <w:t>T+</w:t>
            </w:r>
            <w:r w:rsidR="00C16586" w:rsidRPr="006E7ED0">
              <w:rPr>
                <w:color w:val="000000"/>
                <w:sz w:val="20"/>
                <w:szCs w:val="20"/>
              </w:rPr>
              <w:t>2</w:t>
            </w:r>
            <w:r w:rsidRPr="006E7ED0">
              <w:rPr>
                <w:color w:val="000000"/>
                <w:sz w:val="20"/>
                <w:szCs w:val="20"/>
              </w:rPr>
              <w:t>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9B1A774" w14:textId="32C941F9" w:rsidR="00D44AF0" w:rsidRPr="006E7ED0" w:rsidRDefault="00D44AF0" w:rsidP="00D2316E">
            <w:pPr>
              <w:pStyle w:val="NormalWeb"/>
              <w:spacing w:before="0" w:beforeAutospacing="0" w:after="0" w:afterAutospacing="0"/>
              <w:jc w:val="center"/>
              <w:rPr>
                <w:color w:val="000000"/>
                <w:sz w:val="20"/>
                <w:szCs w:val="20"/>
              </w:rPr>
            </w:pPr>
            <w:r w:rsidRPr="006E7ED0">
              <w:rPr>
                <w:color w:val="000000"/>
                <w:sz w:val="20"/>
                <w:szCs w:val="20"/>
              </w:rPr>
              <w:t>0P+0P+</w:t>
            </w:r>
            <w:r w:rsidR="00C16586" w:rsidRPr="006E7ED0">
              <w:rPr>
                <w:color w:val="000000"/>
                <w:sz w:val="20"/>
                <w:szCs w:val="20"/>
              </w:rPr>
              <w:t>0</w:t>
            </w:r>
            <w:r w:rsidRPr="006E7ED0">
              <w:rPr>
                <w:color w:val="000000"/>
                <w:sz w:val="20"/>
                <w:szCs w:val="20"/>
              </w:rPr>
              <w:t>P+</w:t>
            </w:r>
            <w:r w:rsidR="00C16586" w:rsidRPr="006E7ED0">
              <w:rPr>
                <w:color w:val="000000"/>
                <w:sz w:val="20"/>
                <w:szCs w:val="20"/>
              </w:rPr>
              <w:t>2</w:t>
            </w:r>
            <w:r w:rsidRPr="006E7ED0">
              <w:rPr>
                <w:color w:val="000000"/>
                <w:sz w:val="20"/>
                <w:szCs w:val="20"/>
              </w:rPr>
              <w:t>P, 0P+0P +</w:t>
            </w:r>
            <w:r w:rsidR="00C16586" w:rsidRPr="006E7ED0">
              <w:rPr>
                <w:color w:val="000000"/>
                <w:sz w:val="20"/>
                <w:szCs w:val="20"/>
              </w:rPr>
              <w:t>0</w:t>
            </w:r>
            <w:r w:rsidRPr="006E7ED0">
              <w:rPr>
                <w:color w:val="000000"/>
                <w:sz w:val="20"/>
                <w:szCs w:val="20"/>
              </w:rPr>
              <w:t>P+</w:t>
            </w:r>
            <w:r w:rsidR="00C16586" w:rsidRPr="006E7ED0">
              <w:rPr>
                <w:color w:val="000000"/>
                <w:sz w:val="20"/>
                <w:szCs w:val="20"/>
              </w:rPr>
              <w:t>1</w:t>
            </w:r>
            <w:r w:rsidRPr="006E7ED0">
              <w:rPr>
                <w:color w:val="000000"/>
                <w:sz w:val="20"/>
                <w:szCs w:val="20"/>
              </w:rPr>
              <w:t>P</w:t>
            </w:r>
          </w:p>
        </w:tc>
      </w:tr>
    </w:tbl>
    <w:p w14:paraId="40FB5BE9" w14:textId="52AF57BF" w:rsidR="00EB74FE" w:rsidRDefault="00EB74FE" w:rsidP="00EB74FE">
      <w:pPr>
        <w:tabs>
          <w:tab w:val="left" w:pos="5539"/>
        </w:tabs>
        <w:jc w:val="both"/>
        <w:rPr>
          <w:lang w:eastAsia="zh-CN"/>
        </w:rPr>
      </w:pPr>
    </w:p>
    <w:p w14:paraId="6AE890E2" w14:textId="4B90BFAA" w:rsidR="00340814" w:rsidRDefault="00340814" w:rsidP="00155E21">
      <w:pPr>
        <w:spacing w:before="120" w:after="240"/>
        <w:jc w:val="both"/>
        <w:rPr>
          <w:lang w:val="en-GB" w:eastAsia="zh-CN"/>
        </w:rPr>
      </w:pPr>
      <w:r>
        <w:rPr>
          <w:lang w:val="en-GB" w:eastAsia="zh-CN"/>
        </w:rPr>
        <w:t xml:space="preserve">For multi-carrier Tx switching </w:t>
      </w:r>
      <w:r w:rsidRPr="00490BCE">
        <w:rPr>
          <w:lang w:val="en-GB" w:eastAsia="zh-CN"/>
        </w:rPr>
        <w:t xml:space="preserve">across </w:t>
      </w:r>
      <w:r w:rsidR="00A27C14">
        <w:rPr>
          <w:lang w:val="en-GB" w:eastAsia="zh-CN"/>
        </w:rPr>
        <w:t>4</w:t>
      </w:r>
      <w:r w:rsidRPr="00490BCE">
        <w:rPr>
          <w:lang w:val="en-GB" w:eastAsia="zh-CN"/>
        </w:rPr>
        <w:t xml:space="preserve"> bands for CA </w:t>
      </w:r>
      <w:r w:rsidR="005218B6">
        <w:rPr>
          <w:lang w:val="en-GB" w:eastAsia="zh-CN"/>
        </w:rPr>
        <w:t>Option</w:t>
      </w:r>
      <w:r w:rsidRPr="00490BCE">
        <w:rPr>
          <w:lang w:val="en-GB" w:eastAsia="zh-CN"/>
        </w:rPr>
        <w:t xml:space="preserve"> </w:t>
      </w:r>
      <w:r>
        <w:rPr>
          <w:lang w:val="en-GB" w:eastAsia="zh-CN"/>
        </w:rPr>
        <w:t xml:space="preserve">2, the mapping between </w:t>
      </w:r>
      <w:r w:rsidRPr="00B0357F">
        <w:t>UL transmission ports and Tx chain</w:t>
      </w:r>
      <w:r>
        <w:t xml:space="preserve"> is illustrated in </w:t>
      </w:r>
      <w:r w:rsidR="00B00F21">
        <w:fldChar w:fldCharType="begin"/>
      </w:r>
      <w:r w:rsidR="00B00F21">
        <w:instrText xml:space="preserve"> REF _Ref104583536 \h </w:instrText>
      </w:r>
      <w:r w:rsidR="00B00F21">
        <w:fldChar w:fldCharType="separate"/>
      </w:r>
      <w:r w:rsidR="00EE0043" w:rsidRPr="006E7ED0">
        <w:t xml:space="preserve">Table </w:t>
      </w:r>
      <w:r w:rsidR="00EE0043">
        <w:rPr>
          <w:noProof/>
        </w:rPr>
        <w:t>4</w:t>
      </w:r>
      <w:r w:rsidR="00B00F21">
        <w:fldChar w:fldCharType="end"/>
      </w:r>
      <w:r>
        <w:t xml:space="preserve">. </w:t>
      </w:r>
    </w:p>
    <w:p w14:paraId="53B0030C" w14:textId="498DBED5" w:rsidR="00BE4C34" w:rsidRPr="006E7ED0" w:rsidRDefault="00BE4C34" w:rsidP="00BE4C34">
      <w:pPr>
        <w:pStyle w:val="Caption"/>
        <w:keepNext/>
        <w:jc w:val="center"/>
        <w:rPr>
          <w:b w:val="0"/>
          <w:bCs w:val="0"/>
          <w:i/>
          <w:iCs/>
        </w:rPr>
      </w:pPr>
      <w:bookmarkStart w:id="4" w:name="_Ref104583536"/>
      <w:r w:rsidRPr="006E7ED0">
        <w:t xml:space="preserve">Table </w:t>
      </w:r>
      <w:r w:rsidR="0058178E">
        <w:fldChar w:fldCharType="begin"/>
      </w:r>
      <w:r w:rsidR="0058178E">
        <w:instrText xml:space="preserve"> SEQ Table \* ARABIC </w:instrText>
      </w:r>
      <w:r w:rsidR="0058178E">
        <w:fldChar w:fldCharType="separate"/>
      </w:r>
      <w:r w:rsidR="00EE0043">
        <w:rPr>
          <w:noProof/>
        </w:rPr>
        <w:t>4</w:t>
      </w:r>
      <w:r w:rsidR="0058178E">
        <w:rPr>
          <w:noProof/>
        </w:rPr>
        <w:fldChar w:fldCharType="end"/>
      </w:r>
      <w:bookmarkEnd w:id="4"/>
      <w:r w:rsidRPr="006E7ED0">
        <w:t xml:space="preserve">. Multi-carrier Tx switching across 4 bands for CA </w:t>
      </w:r>
      <w:r w:rsidR="005218B6">
        <w:t>Option</w:t>
      </w:r>
      <w:r w:rsidRPr="006E7ED0">
        <w:t xml:space="preserve"> </w:t>
      </w:r>
      <w:r w:rsidR="009B753E" w:rsidRPr="006E7ED0">
        <w:t>2</w:t>
      </w:r>
      <w:r w:rsidR="00D57AC5" w:rsidRPr="00D57AC5">
        <w:rPr>
          <w:iCs/>
        </w:rPr>
        <w:t xml:space="preserve"> </w:t>
      </w:r>
      <w:r w:rsidR="00D57AC5">
        <w:rPr>
          <w:iCs/>
        </w:rPr>
        <w:t>without</w:t>
      </w:r>
      <w:r w:rsidR="00D57AC5" w:rsidRPr="004253F3">
        <w:rPr>
          <w:iCs/>
        </w:rPr>
        <w:t xml:space="preserve"> SUL</w:t>
      </w:r>
    </w:p>
    <w:tbl>
      <w:tblPr>
        <w:tblW w:w="0" w:type="auto"/>
        <w:tblInd w:w="5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84"/>
        <w:gridCol w:w="3286"/>
        <w:gridCol w:w="4417"/>
      </w:tblGrid>
      <w:tr w:rsidR="00BE4C34" w:rsidRPr="006E7ED0" w14:paraId="1B31EAF2" w14:textId="77777777" w:rsidTr="00D2316E">
        <w:trPr>
          <w:trHeight w:val="530"/>
        </w:trPr>
        <w:tc>
          <w:tcPr>
            <w:tcW w:w="1484" w:type="dxa"/>
            <w:tcMar>
              <w:top w:w="0" w:type="dxa"/>
              <w:left w:w="108" w:type="dxa"/>
              <w:bottom w:w="0" w:type="dxa"/>
              <w:right w:w="108" w:type="dxa"/>
            </w:tcMar>
            <w:vAlign w:val="center"/>
            <w:hideMark/>
          </w:tcPr>
          <w:p w14:paraId="2271D6D3" w14:textId="77777777" w:rsidR="00BE4C34" w:rsidRPr="006E7ED0" w:rsidRDefault="00BE4C34" w:rsidP="00D2316E">
            <w:pPr>
              <w:pStyle w:val="BodyText"/>
              <w:jc w:val="center"/>
              <w:rPr>
                <w:rFonts w:ascii="Times New Roman" w:hAnsi="Times New Roman"/>
                <w:szCs w:val="20"/>
              </w:rPr>
            </w:pPr>
            <w:r w:rsidRPr="006E7ED0">
              <w:rPr>
                <w:rFonts w:ascii="Times New Roman" w:hAnsi="Times New Roman"/>
                <w:szCs w:val="20"/>
              </w:rPr>
              <w:t> </w:t>
            </w:r>
          </w:p>
        </w:tc>
        <w:tc>
          <w:tcPr>
            <w:tcW w:w="3286" w:type="dxa"/>
            <w:tcMar>
              <w:top w:w="0" w:type="dxa"/>
              <w:left w:w="108" w:type="dxa"/>
              <w:bottom w:w="0" w:type="dxa"/>
              <w:right w:w="108" w:type="dxa"/>
            </w:tcMar>
            <w:vAlign w:val="center"/>
            <w:hideMark/>
          </w:tcPr>
          <w:p w14:paraId="044B32F9" w14:textId="77777777" w:rsidR="00BE4C34" w:rsidRPr="006E7ED0" w:rsidRDefault="00BE4C34"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Tx chains </w:t>
            </w:r>
            <w:r w:rsidRPr="006E7ED0">
              <w:rPr>
                <w:rFonts w:ascii="Times New Roman" w:hAnsi="Times New Roman"/>
                <w:szCs w:val="20"/>
              </w:rPr>
              <w:t>(band A + band B + band C</w:t>
            </w:r>
            <w:r w:rsidRPr="006E7ED0">
              <w:rPr>
                <w:rFonts w:ascii="Times New Roman" w:hAnsi="Times New Roman"/>
                <w:szCs w:val="20"/>
                <w:lang w:val="en-US"/>
              </w:rPr>
              <w:t xml:space="preserve"> + band D</w:t>
            </w:r>
            <w:r w:rsidRPr="006E7ED0">
              <w:rPr>
                <w:rFonts w:ascii="Times New Roman" w:hAnsi="Times New Roman"/>
                <w:szCs w:val="20"/>
              </w:rPr>
              <w:t>)</w:t>
            </w:r>
          </w:p>
        </w:tc>
        <w:tc>
          <w:tcPr>
            <w:tcW w:w="4417" w:type="dxa"/>
            <w:tcMar>
              <w:top w:w="0" w:type="dxa"/>
              <w:left w:w="108" w:type="dxa"/>
              <w:bottom w:w="0" w:type="dxa"/>
              <w:right w:w="108" w:type="dxa"/>
            </w:tcMar>
            <w:vAlign w:val="center"/>
            <w:hideMark/>
          </w:tcPr>
          <w:p w14:paraId="53EF3786" w14:textId="77777777" w:rsidR="00BE4C34" w:rsidRPr="006E7ED0" w:rsidRDefault="00BE4C34" w:rsidP="00D2316E">
            <w:pPr>
              <w:pStyle w:val="BodyText"/>
              <w:spacing w:after="0"/>
              <w:jc w:val="center"/>
              <w:rPr>
                <w:rFonts w:ascii="Times New Roman" w:hAnsi="Times New Roman"/>
                <w:szCs w:val="20"/>
              </w:rPr>
            </w:pPr>
            <w:r w:rsidRPr="006E7ED0">
              <w:rPr>
                <w:rFonts w:ascii="Times New Roman" w:hAnsi="Times New Roman"/>
                <w:szCs w:val="20"/>
              </w:rPr>
              <w:t xml:space="preserve">Number of </w:t>
            </w:r>
            <w:r w:rsidRPr="006E7ED0">
              <w:rPr>
                <w:rStyle w:val="Strong"/>
                <w:rFonts w:ascii="Times New Roman" w:hAnsi="Times New Roman"/>
                <w:szCs w:val="20"/>
              </w:rPr>
              <w:t xml:space="preserve">antenna ports </w:t>
            </w:r>
            <w:r w:rsidRPr="006E7ED0">
              <w:rPr>
                <w:rFonts w:ascii="Times New Roman" w:hAnsi="Times New Roman"/>
                <w:szCs w:val="20"/>
              </w:rPr>
              <w:t>for UL transmission (band A + band B + band C</w:t>
            </w:r>
            <w:r w:rsidRPr="006E7ED0">
              <w:rPr>
                <w:rFonts w:ascii="Times New Roman" w:hAnsi="Times New Roman"/>
                <w:szCs w:val="20"/>
                <w:lang w:val="en-US"/>
              </w:rPr>
              <w:t xml:space="preserve"> + band D</w:t>
            </w:r>
            <w:r w:rsidRPr="006E7ED0">
              <w:rPr>
                <w:rFonts w:ascii="Times New Roman" w:hAnsi="Times New Roman"/>
                <w:szCs w:val="20"/>
              </w:rPr>
              <w:t>)</w:t>
            </w:r>
          </w:p>
        </w:tc>
      </w:tr>
      <w:tr w:rsidR="00BE4C34" w:rsidRPr="006E7ED0" w14:paraId="5218734A" w14:textId="77777777" w:rsidTr="00D2316E">
        <w:trPr>
          <w:trHeight w:val="246"/>
        </w:trPr>
        <w:tc>
          <w:tcPr>
            <w:tcW w:w="1484" w:type="dxa"/>
            <w:tcMar>
              <w:top w:w="0" w:type="dxa"/>
              <w:left w:w="108" w:type="dxa"/>
              <w:bottom w:w="0" w:type="dxa"/>
              <w:right w:w="108" w:type="dxa"/>
            </w:tcMar>
            <w:vAlign w:val="center"/>
            <w:hideMark/>
          </w:tcPr>
          <w:p w14:paraId="650F0287"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Case 1</w:t>
            </w:r>
          </w:p>
        </w:tc>
        <w:tc>
          <w:tcPr>
            <w:tcW w:w="3286" w:type="dxa"/>
            <w:tcMar>
              <w:top w:w="0" w:type="dxa"/>
              <w:left w:w="108" w:type="dxa"/>
              <w:bottom w:w="0" w:type="dxa"/>
              <w:right w:w="108" w:type="dxa"/>
            </w:tcMar>
            <w:vAlign w:val="center"/>
          </w:tcPr>
          <w:p w14:paraId="0BE0F33A"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2T+0T+0T+0T</w:t>
            </w:r>
          </w:p>
        </w:tc>
        <w:tc>
          <w:tcPr>
            <w:tcW w:w="4417" w:type="dxa"/>
            <w:tcMar>
              <w:top w:w="0" w:type="dxa"/>
              <w:left w:w="108" w:type="dxa"/>
              <w:bottom w:w="0" w:type="dxa"/>
              <w:right w:w="108" w:type="dxa"/>
            </w:tcMar>
            <w:vAlign w:val="center"/>
          </w:tcPr>
          <w:p w14:paraId="4FDFA70D"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2P+0P+0P+0P, 1P+0P+0P+0P</w:t>
            </w:r>
          </w:p>
        </w:tc>
      </w:tr>
      <w:tr w:rsidR="00BE4C34" w:rsidRPr="006E7ED0" w14:paraId="3E98E73A" w14:textId="77777777" w:rsidTr="00D2316E">
        <w:trPr>
          <w:trHeight w:val="246"/>
        </w:trPr>
        <w:tc>
          <w:tcPr>
            <w:tcW w:w="1484" w:type="dxa"/>
            <w:tcMar>
              <w:top w:w="0" w:type="dxa"/>
              <w:left w:w="108" w:type="dxa"/>
              <w:bottom w:w="0" w:type="dxa"/>
              <w:right w:w="108" w:type="dxa"/>
            </w:tcMar>
            <w:vAlign w:val="center"/>
          </w:tcPr>
          <w:p w14:paraId="0F0BC85C"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Case 2</w:t>
            </w:r>
          </w:p>
        </w:tc>
        <w:tc>
          <w:tcPr>
            <w:tcW w:w="3286" w:type="dxa"/>
            <w:tcMar>
              <w:top w:w="0" w:type="dxa"/>
              <w:left w:w="108" w:type="dxa"/>
              <w:bottom w:w="0" w:type="dxa"/>
              <w:right w:w="108" w:type="dxa"/>
            </w:tcMar>
            <w:vAlign w:val="center"/>
          </w:tcPr>
          <w:p w14:paraId="5212292B"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0T+2T+0T+0T</w:t>
            </w:r>
          </w:p>
        </w:tc>
        <w:tc>
          <w:tcPr>
            <w:tcW w:w="4417" w:type="dxa"/>
            <w:tcMar>
              <w:top w:w="0" w:type="dxa"/>
              <w:left w:w="108" w:type="dxa"/>
              <w:bottom w:w="0" w:type="dxa"/>
              <w:right w:w="108" w:type="dxa"/>
            </w:tcMar>
            <w:vAlign w:val="center"/>
          </w:tcPr>
          <w:p w14:paraId="1DC235DB"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0P+2P+0P+0P, 0P+1P+0P+0P</w:t>
            </w:r>
          </w:p>
        </w:tc>
      </w:tr>
      <w:tr w:rsidR="00BE4C34" w:rsidRPr="006E7ED0" w14:paraId="48B04B83" w14:textId="77777777" w:rsidTr="00D2316E">
        <w:trPr>
          <w:trHeight w:val="246"/>
        </w:trPr>
        <w:tc>
          <w:tcPr>
            <w:tcW w:w="1484" w:type="dxa"/>
            <w:tcMar>
              <w:top w:w="0" w:type="dxa"/>
              <w:left w:w="108" w:type="dxa"/>
              <w:bottom w:w="0" w:type="dxa"/>
              <w:right w:w="108" w:type="dxa"/>
            </w:tcMar>
            <w:vAlign w:val="center"/>
            <w:hideMark/>
          </w:tcPr>
          <w:p w14:paraId="0AEB7FA7"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Case 3</w:t>
            </w:r>
          </w:p>
        </w:tc>
        <w:tc>
          <w:tcPr>
            <w:tcW w:w="3286" w:type="dxa"/>
            <w:tcMar>
              <w:top w:w="0" w:type="dxa"/>
              <w:left w:w="108" w:type="dxa"/>
              <w:bottom w:w="0" w:type="dxa"/>
              <w:right w:w="108" w:type="dxa"/>
            </w:tcMar>
            <w:vAlign w:val="center"/>
          </w:tcPr>
          <w:p w14:paraId="078CEC82"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0T+0T+2T+0T</w:t>
            </w:r>
          </w:p>
        </w:tc>
        <w:tc>
          <w:tcPr>
            <w:tcW w:w="4417" w:type="dxa"/>
            <w:tcMar>
              <w:top w:w="0" w:type="dxa"/>
              <w:left w:w="108" w:type="dxa"/>
              <w:bottom w:w="0" w:type="dxa"/>
              <w:right w:w="108" w:type="dxa"/>
            </w:tcMar>
            <w:vAlign w:val="center"/>
          </w:tcPr>
          <w:p w14:paraId="4459EB9A" w14:textId="77777777" w:rsidR="00BE4C34" w:rsidRPr="006E7ED0" w:rsidRDefault="00BE4C34" w:rsidP="00D2316E">
            <w:pPr>
              <w:pStyle w:val="NormalWeb"/>
              <w:spacing w:before="0" w:beforeAutospacing="0" w:after="0" w:afterAutospacing="0"/>
              <w:jc w:val="center"/>
              <w:rPr>
                <w:sz w:val="20"/>
                <w:szCs w:val="20"/>
              </w:rPr>
            </w:pPr>
            <w:r w:rsidRPr="006E7ED0">
              <w:rPr>
                <w:color w:val="000000"/>
                <w:sz w:val="20"/>
                <w:szCs w:val="20"/>
              </w:rPr>
              <w:t>0P+0P+2P+0P, 0P+0P +1P+0P</w:t>
            </w:r>
          </w:p>
        </w:tc>
      </w:tr>
      <w:tr w:rsidR="00BE4C34" w:rsidRPr="006E7ED0" w14:paraId="4C199099" w14:textId="77777777" w:rsidTr="00D2316E">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E4DAEE4"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Case 4</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53B338C"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0T+0T+0T+2T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357013" w14:textId="77777777" w:rsidR="00BE4C34" w:rsidRPr="006E7ED0" w:rsidRDefault="00BE4C34" w:rsidP="00D2316E">
            <w:pPr>
              <w:pStyle w:val="NormalWeb"/>
              <w:spacing w:before="0" w:beforeAutospacing="0" w:after="0" w:afterAutospacing="0"/>
              <w:jc w:val="center"/>
              <w:rPr>
                <w:color w:val="000000"/>
                <w:sz w:val="20"/>
                <w:szCs w:val="20"/>
              </w:rPr>
            </w:pPr>
            <w:r w:rsidRPr="006E7ED0">
              <w:rPr>
                <w:color w:val="000000"/>
                <w:sz w:val="20"/>
                <w:szCs w:val="20"/>
              </w:rPr>
              <w:t>0P+0P+0P+2P, 0P+0P +0P+1P</w:t>
            </w:r>
          </w:p>
        </w:tc>
      </w:tr>
      <w:tr w:rsidR="00253D8A" w:rsidRPr="006E7ED0" w14:paraId="44E0D989"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76263756" w14:textId="7F184FA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5</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325CA4A" w14:textId="1B267C6A"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1T+1T+0T+0T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BCE5006" w14:textId="2E7FA701"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1P+1P+0P+0P, 0P+1P+0P+0P</w:t>
            </w:r>
          </w:p>
        </w:tc>
      </w:tr>
      <w:tr w:rsidR="00253D8A" w:rsidRPr="006E7ED0" w14:paraId="147B091C"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1063111" w14:textId="7430FD44"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6</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9519E9" w14:textId="7236A98D"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1T+0T+1T+0T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40FFD74" w14:textId="36137E6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1P+0P+1P+0P, 0P+0P+1P+0P</w:t>
            </w:r>
          </w:p>
        </w:tc>
      </w:tr>
      <w:tr w:rsidR="00253D8A" w:rsidRPr="006E7ED0" w14:paraId="67E58759"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4F1932F7" w14:textId="0963A8D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7</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4C505A0" w14:textId="24E5431C"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1T+0T+0T+1T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758112" w14:textId="0A4C4F2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1P+0P+0P+0P, 1P+0P+0P+1P, 0P+0P+0P+1P</w:t>
            </w:r>
          </w:p>
        </w:tc>
      </w:tr>
      <w:tr w:rsidR="00253D8A" w:rsidRPr="006E7ED0" w14:paraId="0FF8C15D"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B864C2D" w14:textId="62FB9E4A"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8</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A255B4D" w14:textId="2C857E0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0T+1T+1T+0T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62C63AE" w14:textId="1840E43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0P+1P+0P+0P, 0P+1P+1P+0P, 0P+0P+1P+0P</w:t>
            </w:r>
          </w:p>
        </w:tc>
      </w:tr>
      <w:tr w:rsidR="00253D8A" w:rsidRPr="006E7ED0" w14:paraId="062B3C54"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3701E57" w14:textId="6280F165"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9</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F489358" w14:textId="0C7F7CEE"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0T+1T+0T+1T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E498976" w14:textId="11E8685E"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0P+1P+0P+0P, 0P+1P+0P+1P, 0P+0P+0P+1P</w:t>
            </w:r>
          </w:p>
        </w:tc>
      </w:tr>
      <w:tr w:rsidR="00253D8A" w:rsidRPr="006E7ED0" w14:paraId="1D4F64DD" w14:textId="77777777" w:rsidTr="00DA4F24">
        <w:trPr>
          <w:trHeight w:val="246"/>
        </w:trPr>
        <w:tc>
          <w:tcPr>
            <w:tcW w:w="148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43B6086E" w14:textId="16DC7409"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Case 10</w:t>
            </w:r>
          </w:p>
        </w:tc>
        <w:tc>
          <w:tcPr>
            <w:tcW w:w="32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96E3A5B" w14:textId="1BF89094"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0T+0T+1T+1T</w:t>
            </w:r>
          </w:p>
        </w:tc>
        <w:tc>
          <w:tcPr>
            <w:tcW w:w="441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4C17918" w14:textId="29CF3A9C" w:rsidR="00253D8A" w:rsidRPr="006E7ED0" w:rsidRDefault="00253D8A" w:rsidP="00253D8A">
            <w:pPr>
              <w:pStyle w:val="NormalWeb"/>
              <w:spacing w:before="0" w:beforeAutospacing="0" w:after="0" w:afterAutospacing="0"/>
              <w:jc w:val="center"/>
              <w:rPr>
                <w:color w:val="000000"/>
                <w:sz w:val="20"/>
                <w:szCs w:val="20"/>
              </w:rPr>
            </w:pPr>
            <w:r w:rsidRPr="006E7ED0">
              <w:rPr>
                <w:color w:val="000000"/>
                <w:sz w:val="20"/>
                <w:szCs w:val="20"/>
              </w:rPr>
              <w:t>0P+0P+1P+0P, 0P+0P+1P+1P, 0P+0P+0P+1P</w:t>
            </w:r>
          </w:p>
        </w:tc>
      </w:tr>
    </w:tbl>
    <w:p w14:paraId="144E5A2C" w14:textId="6E54622C" w:rsidR="00EB74FE" w:rsidRDefault="00EB74FE" w:rsidP="00867FD8">
      <w:pPr>
        <w:tabs>
          <w:tab w:val="left" w:pos="5539"/>
        </w:tabs>
        <w:jc w:val="both"/>
        <w:rPr>
          <w:lang w:eastAsia="zh-CN"/>
        </w:rPr>
      </w:pPr>
    </w:p>
    <w:p w14:paraId="67C2EB71" w14:textId="78AE21C0" w:rsidR="00C37154" w:rsidRPr="00C52256" w:rsidRDefault="00C37154" w:rsidP="00C37154">
      <w:pPr>
        <w:spacing w:before="240" w:after="0"/>
        <w:jc w:val="both"/>
        <w:rPr>
          <w:b/>
        </w:rPr>
      </w:pPr>
      <w:r w:rsidRPr="00C52256">
        <w:rPr>
          <w:b/>
        </w:rPr>
        <w:lastRenderedPageBreak/>
        <w:t xml:space="preserve">Proposal </w:t>
      </w:r>
      <w:r w:rsidR="005D218C">
        <w:rPr>
          <w:b/>
        </w:rPr>
        <w:t>2</w:t>
      </w:r>
    </w:p>
    <w:p w14:paraId="159079CA" w14:textId="3D800371" w:rsidR="001435DF" w:rsidRDefault="00F02E27" w:rsidP="00C37154">
      <w:pPr>
        <w:numPr>
          <w:ilvl w:val="0"/>
          <w:numId w:val="6"/>
        </w:numPr>
        <w:overflowPunct/>
        <w:autoSpaceDE/>
        <w:autoSpaceDN/>
        <w:adjustRightInd/>
        <w:spacing w:before="60" w:after="0"/>
        <w:ind w:left="288" w:hanging="288"/>
        <w:jc w:val="both"/>
        <w:textAlignment w:val="auto"/>
        <w:rPr>
          <w:iCs/>
        </w:rPr>
      </w:pPr>
      <w:r>
        <w:rPr>
          <w:iCs/>
        </w:rPr>
        <w:t>F</w:t>
      </w:r>
      <w:r w:rsidR="006C2324">
        <w:t xml:space="preserve">or </w:t>
      </w:r>
      <w:r w:rsidR="006C2324">
        <w:rPr>
          <w:lang w:val="en-GB" w:eastAsia="zh-CN"/>
        </w:rPr>
        <w:t xml:space="preserve">mapping between </w:t>
      </w:r>
      <w:r w:rsidR="006C2324" w:rsidRPr="00B0357F">
        <w:t>UL transmission ports and Tx chain</w:t>
      </w:r>
      <w:r w:rsidR="006C2324">
        <w:t xml:space="preserve">: </w:t>
      </w:r>
    </w:p>
    <w:p w14:paraId="1B16B72B" w14:textId="0EE2DCE5" w:rsidR="001435DF" w:rsidRPr="006C2324" w:rsidRDefault="001435DF" w:rsidP="004253F3">
      <w:pPr>
        <w:numPr>
          <w:ilvl w:val="1"/>
          <w:numId w:val="6"/>
        </w:numPr>
        <w:overflowPunct/>
        <w:autoSpaceDE/>
        <w:autoSpaceDN/>
        <w:adjustRightInd/>
        <w:spacing w:before="60" w:after="0"/>
        <w:ind w:left="792" w:hanging="288"/>
        <w:jc w:val="both"/>
        <w:textAlignment w:val="auto"/>
        <w:rPr>
          <w:iCs/>
        </w:rPr>
      </w:pPr>
      <w:r>
        <w:rPr>
          <w:iCs/>
        </w:rPr>
        <w:t>C</w:t>
      </w:r>
      <w:r w:rsidR="00D12AC7">
        <w:rPr>
          <w:iCs/>
        </w:rPr>
        <w:t xml:space="preserve">onsider </w:t>
      </w:r>
      <w:r w:rsidR="00992FC4" w:rsidRPr="004253F3">
        <w:rPr>
          <w:iCs/>
        </w:rPr>
        <w:fldChar w:fldCharType="begin"/>
      </w:r>
      <w:r w:rsidR="00992FC4" w:rsidRPr="004253F3">
        <w:rPr>
          <w:iCs/>
        </w:rPr>
        <w:instrText xml:space="preserve"> REF _Ref101772417 \h </w:instrText>
      </w:r>
      <w:r w:rsidR="004253F3">
        <w:rPr>
          <w:iCs/>
        </w:rPr>
        <w:instrText xml:space="preserve"> \* MERGEFORMAT </w:instrText>
      </w:r>
      <w:r w:rsidR="00992FC4" w:rsidRPr="004253F3">
        <w:rPr>
          <w:iCs/>
        </w:rPr>
      </w:r>
      <w:r w:rsidR="00992FC4" w:rsidRPr="004253F3">
        <w:rPr>
          <w:iCs/>
        </w:rPr>
        <w:fldChar w:fldCharType="separate"/>
      </w:r>
      <w:r w:rsidR="00EE0043" w:rsidRPr="00EE0043">
        <w:rPr>
          <w:iCs/>
        </w:rPr>
        <w:t>Table 1</w:t>
      </w:r>
      <w:r w:rsidR="00992FC4" w:rsidRPr="004253F3">
        <w:rPr>
          <w:iCs/>
        </w:rPr>
        <w:fldChar w:fldCharType="end"/>
      </w:r>
      <w:r w:rsidRPr="004253F3">
        <w:rPr>
          <w:iCs/>
        </w:rPr>
        <w:t xml:space="preserve"> for Tx switching across</w:t>
      </w:r>
      <w:r w:rsidR="006C2324" w:rsidRPr="004253F3">
        <w:rPr>
          <w:iCs/>
        </w:rPr>
        <w:t xml:space="preserve"> 3 bands </w:t>
      </w:r>
      <w:r w:rsidR="00CD6E4E">
        <w:rPr>
          <w:iCs/>
        </w:rPr>
        <w:t xml:space="preserve">for </w:t>
      </w:r>
      <w:r w:rsidR="006C2324" w:rsidRPr="004253F3">
        <w:rPr>
          <w:iCs/>
        </w:rPr>
        <w:t xml:space="preserve">CA </w:t>
      </w:r>
      <w:r w:rsidR="005218B6">
        <w:rPr>
          <w:iCs/>
        </w:rPr>
        <w:t>Option</w:t>
      </w:r>
      <w:r w:rsidR="006C2324" w:rsidRPr="004253F3">
        <w:rPr>
          <w:iCs/>
        </w:rPr>
        <w:t xml:space="preserve"> 1 </w:t>
      </w:r>
      <w:r w:rsidR="008852B7">
        <w:rPr>
          <w:iCs/>
        </w:rPr>
        <w:t>without or with</w:t>
      </w:r>
      <w:r w:rsidR="008852B7" w:rsidRPr="004253F3">
        <w:rPr>
          <w:iCs/>
        </w:rPr>
        <w:t xml:space="preserve"> </w:t>
      </w:r>
      <w:r w:rsidR="006C2324" w:rsidRPr="004253F3">
        <w:rPr>
          <w:iCs/>
        </w:rPr>
        <w:t>SUL</w:t>
      </w:r>
    </w:p>
    <w:p w14:paraId="305D2B9F" w14:textId="2B05D746"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_Ref104583501 \h </w:instrText>
      </w:r>
      <w:r w:rsidR="004253F3">
        <w:rPr>
          <w:iCs/>
        </w:rPr>
        <w:instrText xml:space="preserve"> \* MERGEFORMAT </w:instrText>
      </w:r>
      <w:r w:rsidRPr="004253F3">
        <w:rPr>
          <w:iCs/>
        </w:rPr>
      </w:r>
      <w:r w:rsidRPr="004253F3">
        <w:rPr>
          <w:iCs/>
        </w:rPr>
        <w:fldChar w:fldCharType="separate"/>
      </w:r>
      <w:r w:rsidR="00EE0043" w:rsidRPr="00EE0043">
        <w:rPr>
          <w:iCs/>
        </w:rPr>
        <w:t>Table 2</w:t>
      </w:r>
      <w:r w:rsidRPr="004253F3">
        <w:rPr>
          <w:iCs/>
        </w:rPr>
        <w:fldChar w:fldCharType="end"/>
      </w:r>
      <w:r w:rsidRPr="004253F3">
        <w:rPr>
          <w:iCs/>
        </w:rPr>
        <w:t xml:space="preserve"> for Tx switching across 3 bands </w:t>
      </w:r>
      <w:r w:rsidR="00CD6E4E">
        <w:rPr>
          <w:iCs/>
        </w:rPr>
        <w:t xml:space="preserve">for </w:t>
      </w:r>
      <w:r w:rsidRPr="004253F3">
        <w:rPr>
          <w:iCs/>
        </w:rPr>
        <w:t xml:space="preserve">CA </w:t>
      </w:r>
      <w:r w:rsidR="005218B6">
        <w:rPr>
          <w:iCs/>
        </w:rPr>
        <w:t>Option</w:t>
      </w:r>
      <w:r w:rsidRPr="004253F3">
        <w:rPr>
          <w:iCs/>
        </w:rPr>
        <w:t xml:space="preserve"> 2</w:t>
      </w:r>
      <w:r w:rsidR="0035314A" w:rsidRPr="0035314A">
        <w:rPr>
          <w:iCs/>
        </w:rPr>
        <w:t xml:space="preserve"> </w:t>
      </w:r>
      <w:r w:rsidR="0035314A">
        <w:rPr>
          <w:iCs/>
        </w:rPr>
        <w:t>without</w:t>
      </w:r>
      <w:r w:rsidR="0035314A" w:rsidRPr="004253F3">
        <w:rPr>
          <w:iCs/>
        </w:rPr>
        <w:t xml:space="preserve"> SUL</w:t>
      </w:r>
    </w:p>
    <w:p w14:paraId="642C2C68" w14:textId="25BF572F"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_Ref104583530 \h </w:instrText>
      </w:r>
      <w:r w:rsidR="004253F3">
        <w:rPr>
          <w:iCs/>
        </w:rPr>
        <w:instrText xml:space="preserve"> \* MERGEFORMAT </w:instrText>
      </w:r>
      <w:r w:rsidRPr="004253F3">
        <w:rPr>
          <w:iCs/>
        </w:rPr>
      </w:r>
      <w:r w:rsidRPr="004253F3">
        <w:rPr>
          <w:iCs/>
        </w:rPr>
        <w:fldChar w:fldCharType="separate"/>
      </w:r>
      <w:r w:rsidR="00EE0043" w:rsidRPr="00EE0043">
        <w:rPr>
          <w:iCs/>
        </w:rPr>
        <w:t>Table 3</w:t>
      </w:r>
      <w:r w:rsidRPr="004253F3">
        <w:rPr>
          <w:iCs/>
        </w:rPr>
        <w:fldChar w:fldCharType="end"/>
      </w:r>
      <w:r w:rsidRPr="004253F3">
        <w:rPr>
          <w:iCs/>
        </w:rPr>
        <w:t xml:space="preserve"> for Tx switching across </w:t>
      </w:r>
      <w:r w:rsidR="00A30691">
        <w:rPr>
          <w:iCs/>
        </w:rPr>
        <w:t>4</w:t>
      </w:r>
      <w:r w:rsidRPr="004253F3">
        <w:rPr>
          <w:iCs/>
        </w:rPr>
        <w:t xml:space="preserve"> bands </w:t>
      </w:r>
      <w:r w:rsidR="00CD6E4E">
        <w:rPr>
          <w:iCs/>
        </w:rPr>
        <w:t xml:space="preserve">for </w:t>
      </w:r>
      <w:r w:rsidRPr="004253F3">
        <w:rPr>
          <w:iCs/>
        </w:rPr>
        <w:t xml:space="preserve">CA </w:t>
      </w:r>
      <w:r w:rsidR="005218B6">
        <w:rPr>
          <w:iCs/>
        </w:rPr>
        <w:t>Option</w:t>
      </w:r>
      <w:r w:rsidRPr="004253F3">
        <w:rPr>
          <w:iCs/>
        </w:rPr>
        <w:t xml:space="preserve"> 1 </w:t>
      </w:r>
      <w:r w:rsidR="008852B7">
        <w:rPr>
          <w:iCs/>
        </w:rPr>
        <w:t>without or with</w:t>
      </w:r>
      <w:r w:rsidR="008852B7" w:rsidRPr="004253F3">
        <w:rPr>
          <w:iCs/>
        </w:rPr>
        <w:t xml:space="preserve"> </w:t>
      </w:r>
      <w:r w:rsidR="0035314A" w:rsidRPr="004253F3">
        <w:rPr>
          <w:iCs/>
        </w:rPr>
        <w:t>SUL</w:t>
      </w:r>
    </w:p>
    <w:p w14:paraId="0DB0815A" w14:textId="0E60113C" w:rsidR="006C2324" w:rsidRPr="006C2324" w:rsidRDefault="006C2324" w:rsidP="004253F3">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_Ref104583536 \h </w:instrText>
      </w:r>
      <w:r w:rsidR="004253F3">
        <w:rPr>
          <w:iCs/>
        </w:rPr>
        <w:instrText xml:space="preserve"> \* MERGEFORMAT </w:instrText>
      </w:r>
      <w:r w:rsidRPr="004253F3">
        <w:rPr>
          <w:iCs/>
        </w:rPr>
      </w:r>
      <w:r w:rsidRPr="004253F3">
        <w:rPr>
          <w:iCs/>
        </w:rPr>
        <w:fldChar w:fldCharType="separate"/>
      </w:r>
      <w:r w:rsidR="00EE0043" w:rsidRPr="00EE0043">
        <w:rPr>
          <w:iCs/>
        </w:rPr>
        <w:t>Table 4</w:t>
      </w:r>
      <w:r w:rsidRPr="004253F3">
        <w:rPr>
          <w:iCs/>
        </w:rPr>
        <w:fldChar w:fldCharType="end"/>
      </w:r>
      <w:r w:rsidRPr="004253F3">
        <w:rPr>
          <w:iCs/>
        </w:rPr>
        <w:t xml:space="preserve"> for Tx switching across </w:t>
      </w:r>
      <w:r w:rsidR="00A30691">
        <w:rPr>
          <w:iCs/>
        </w:rPr>
        <w:t>4</w:t>
      </w:r>
      <w:r w:rsidRPr="004253F3">
        <w:rPr>
          <w:iCs/>
        </w:rPr>
        <w:t xml:space="preserve"> bands </w:t>
      </w:r>
      <w:r w:rsidR="00CD6E4E">
        <w:rPr>
          <w:iCs/>
        </w:rPr>
        <w:t xml:space="preserve">for </w:t>
      </w:r>
      <w:r w:rsidRPr="004253F3">
        <w:rPr>
          <w:iCs/>
        </w:rPr>
        <w:t xml:space="preserve">CA </w:t>
      </w:r>
      <w:r w:rsidR="005218B6">
        <w:rPr>
          <w:iCs/>
        </w:rPr>
        <w:t>Option</w:t>
      </w:r>
      <w:r w:rsidRPr="004253F3">
        <w:rPr>
          <w:iCs/>
        </w:rPr>
        <w:t xml:space="preserve"> 2</w:t>
      </w:r>
      <w:r w:rsidR="0035314A" w:rsidRPr="0035314A">
        <w:rPr>
          <w:iCs/>
        </w:rPr>
        <w:t xml:space="preserve"> </w:t>
      </w:r>
      <w:r w:rsidR="0035314A">
        <w:rPr>
          <w:iCs/>
        </w:rPr>
        <w:t>without</w:t>
      </w:r>
      <w:r w:rsidR="0035314A" w:rsidRPr="004253F3">
        <w:rPr>
          <w:iCs/>
        </w:rPr>
        <w:t xml:space="preserve"> SUL</w:t>
      </w:r>
    </w:p>
    <w:p w14:paraId="23238044" w14:textId="0DB1E3BC" w:rsidR="004253F3" w:rsidRDefault="004253F3" w:rsidP="004775E2">
      <w:pPr>
        <w:spacing w:after="120"/>
        <w:jc w:val="both"/>
        <w:rPr>
          <w:lang w:val="en-GB" w:eastAsia="zh-CN"/>
        </w:rPr>
      </w:pPr>
    </w:p>
    <w:p w14:paraId="5AF6AACA" w14:textId="313C5E2C" w:rsidR="00503AF6" w:rsidRDefault="002D0D88" w:rsidP="003C16F7">
      <w:pPr>
        <w:spacing w:after="120"/>
        <w:jc w:val="both"/>
        <w:rPr>
          <w:lang w:val="en-GB" w:eastAsia="zh-CN"/>
        </w:rPr>
      </w:pPr>
      <w:r>
        <w:rPr>
          <w:lang w:val="en-GB" w:eastAsia="zh-CN"/>
        </w:rPr>
        <w:t>S</w:t>
      </w:r>
      <w:r w:rsidR="003011A2">
        <w:rPr>
          <w:lang w:val="en-GB" w:eastAsia="zh-CN"/>
        </w:rPr>
        <w:t xml:space="preserve">imilar to Rel-17 Tx switching, </w:t>
      </w:r>
      <w:r w:rsidR="003C16F7" w:rsidRPr="003C16F7">
        <w:rPr>
          <w:lang w:val="en-GB" w:eastAsia="zh-CN"/>
        </w:rPr>
        <w:t xml:space="preserve">for CA option 2, the state of Tx chains after Tx switching may not be unique for Rel-18 Tx switching across 3 or 4 bands. For instance, as illustrated in </w:t>
      </w:r>
      <w:r w:rsidR="00D03E35">
        <w:rPr>
          <w:lang w:val="en-GB" w:eastAsia="zh-CN"/>
        </w:rPr>
        <w:fldChar w:fldCharType="begin"/>
      </w:r>
      <w:r w:rsidR="00D03E35">
        <w:rPr>
          <w:lang w:val="en-GB" w:eastAsia="zh-CN"/>
        </w:rPr>
        <w:instrText xml:space="preserve"> REF _Ref104583501 \h </w:instrText>
      </w:r>
      <w:r w:rsidR="00D03E35">
        <w:rPr>
          <w:lang w:val="en-GB" w:eastAsia="zh-CN"/>
        </w:rPr>
      </w:r>
      <w:r w:rsidR="00D03E35">
        <w:rPr>
          <w:lang w:val="en-GB" w:eastAsia="zh-CN"/>
        </w:rPr>
        <w:fldChar w:fldCharType="separate"/>
      </w:r>
      <w:r w:rsidR="00EE0043" w:rsidRPr="006E7ED0">
        <w:t xml:space="preserve">Table </w:t>
      </w:r>
      <w:r w:rsidR="00EE0043">
        <w:rPr>
          <w:noProof/>
        </w:rPr>
        <w:t>2</w:t>
      </w:r>
      <w:r w:rsidR="00D03E35">
        <w:rPr>
          <w:lang w:val="en-GB" w:eastAsia="zh-CN"/>
        </w:rPr>
        <w:fldChar w:fldCharType="end"/>
      </w:r>
      <w:r w:rsidR="003C16F7" w:rsidRPr="003C16F7">
        <w:rPr>
          <w:lang w:val="en-GB" w:eastAsia="zh-CN"/>
        </w:rPr>
        <w:t xml:space="preserve"> f</w:t>
      </w:r>
      <w:r w:rsidR="00E03E8C">
        <w:rPr>
          <w:lang w:val="en-GB" w:eastAsia="zh-CN"/>
        </w:rPr>
        <w:t>o</w:t>
      </w:r>
      <w:r w:rsidR="003C16F7" w:rsidRPr="003C16F7">
        <w:rPr>
          <w:lang w:val="en-GB" w:eastAsia="zh-CN"/>
        </w:rPr>
        <w:t xml:space="preserve">r Tx switching </w:t>
      </w:r>
      <w:r w:rsidR="00E03E8C">
        <w:rPr>
          <w:lang w:val="en-GB" w:eastAsia="zh-CN"/>
        </w:rPr>
        <w:t>across 3 bands</w:t>
      </w:r>
      <w:r w:rsidR="003C16F7" w:rsidRPr="003C16F7">
        <w:rPr>
          <w:lang w:val="en-GB" w:eastAsia="zh-CN"/>
        </w:rPr>
        <w:t xml:space="preserve">, if the UL Tx switching is triggered for 1-port transmission on Band A with (1P+ 0P+0P), the state of Tx chains after the UL Tx switching can be either in Case 1 (2T+0T+0T), Case 4 (1T+1T+0T) or Case 5 (1T+0T+1T). </w:t>
      </w:r>
      <w:r w:rsidR="00503AF6">
        <w:rPr>
          <w:lang w:val="en-GB" w:eastAsia="zh-CN"/>
        </w:rPr>
        <w:t xml:space="preserve">Similarly, for </w:t>
      </w:r>
      <w:r w:rsidR="00503AF6" w:rsidRPr="003C16F7">
        <w:rPr>
          <w:lang w:val="en-GB" w:eastAsia="zh-CN"/>
        </w:rPr>
        <w:t xml:space="preserve">Tx switching </w:t>
      </w:r>
      <w:r w:rsidR="00503AF6">
        <w:rPr>
          <w:lang w:val="en-GB" w:eastAsia="zh-CN"/>
        </w:rPr>
        <w:t xml:space="preserve">across 4 bands, if </w:t>
      </w:r>
      <w:r w:rsidR="00BA14BE" w:rsidRPr="003C16F7">
        <w:rPr>
          <w:lang w:val="en-GB" w:eastAsia="zh-CN"/>
        </w:rPr>
        <w:t>the UL Tx switching is triggered for 1-port transmission on Band A with (1P+ 0P+0P</w:t>
      </w:r>
      <w:r w:rsidR="00F368A0">
        <w:rPr>
          <w:lang w:val="en-GB" w:eastAsia="zh-CN"/>
        </w:rPr>
        <w:t>+0P</w:t>
      </w:r>
      <w:r w:rsidR="00BA14BE" w:rsidRPr="003C16F7">
        <w:rPr>
          <w:lang w:val="en-GB" w:eastAsia="zh-CN"/>
        </w:rPr>
        <w:t xml:space="preserve">), the state of Tx chains after the UL Tx switching can be either in </w:t>
      </w:r>
      <w:r w:rsidR="00AF780F" w:rsidRPr="00AF780F">
        <w:rPr>
          <w:lang w:val="en-GB" w:eastAsia="zh-CN"/>
        </w:rPr>
        <w:t>Case 1 (2T+0T+0T+0T), Case 5 (1T+1T+0T+0T), Case 6 (1T+0T+1T+0T) or Case 7 (1T+0T+0T+1T)</w:t>
      </w:r>
      <w:r w:rsidR="00BA14BE" w:rsidRPr="003C16F7">
        <w:rPr>
          <w:lang w:val="en-GB" w:eastAsia="zh-CN"/>
        </w:rPr>
        <w:t>.</w:t>
      </w:r>
      <w:r w:rsidR="00F368A0">
        <w:rPr>
          <w:lang w:val="en-GB" w:eastAsia="zh-CN"/>
        </w:rPr>
        <w:t xml:space="preserve"> </w:t>
      </w:r>
    </w:p>
    <w:p w14:paraId="0DD8461F" w14:textId="7FFF599C" w:rsidR="00414423" w:rsidRDefault="00414423" w:rsidP="003C16F7">
      <w:pPr>
        <w:spacing w:after="120"/>
        <w:jc w:val="both"/>
        <w:rPr>
          <w:lang w:val="en-GB" w:eastAsia="zh-CN"/>
        </w:rPr>
      </w:pPr>
      <w:r>
        <w:rPr>
          <w:lang w:val="en-GB" w:eastAsia="zh-CN"/>
        </w:rPr>
        <w:t xml:space="preserve">In Rel-17, this ambiguity issue was resolved by introducing RRC </w:t>
      </w:r>
      <w:r w:rsidR="0000082E">
        <w:rPr>
          <w:lang w:val="en-GB" w:eastAsia="zh-CN"/>
        </w:rPr>
        <w:t>configuration</w:t>
      </w:r>
      <w:r>
        <w:rPr>
          <w:lang w:val="en-GB" w:eastAsia="zh-CN"/>
        </w:rPr>
        <w:t xml:space="preserve">. To simplify the specification effort, similar mechanism can be extended </w:t>
      </w:r>
      <w:r w:rsidR="00DB2473">
        <w:rPr>
          <w:lang w:val="en-GB" w:eastAsia="zh-CN"/>
        </w:rPr>
        <w:t xml:space="preserve">so as to address </w:t>
      </w:r>
      <w:r w:rsidR="00DB2473" w:rsidRPr="00C45EB5">
        <w:rPr>
          <w:lang w:val="en-GB" w:eastAsia="zh-CN"/>
        </w:rPr>
        <w:t xml:space="preserve">the issues that state of Tx chains after Tx switching is not unique </w:t>
      </w:r>
      <w:r w:rsidR="009007B3">
        <w:rPr>
          <w:lang w:val="en-GB" w:eastAsia="zh-CN"/>
        </w:rPr>
        <w:t xml:space="preserve">for </w:t>
      </w:r>
      <w:r w:rsidR="00DB2473" w:rsidRPr="003C16F7">
        <w:rPr>
          <w:lang w:val="en-GB" w:eastAsia="zh-CN"/>
        </w:rPr>
        <w:t>Rel-18 Tx switching across 3 or 4 bands</w:t>
      </w:r>
      <w:r w:rsidR="00DB2473">
        <w:rPr>
          <w:lang w:val="en-GB" w:eastAsia="zh-CN"/>
        </w:rPr>
        <w:t>.</w:t>
      </w:r>
    </w:p>
    <w:p w14:paraId="1F8F0B43" w14:textId="5C22CFD8" w:rsidR="00685378" w:rsidRPr="00C52256" w:rsidRDefault="00685378" w:rsidP="00685378">
      <w:pPr>
        <w:spacing w:before="240" w:after="0"/>
        <w:jc w:val="both"/>
        <w:rPr>
          <w:b/>
        </w:rPr>
      </w:pPr>
      <w:r w:rsidRPr="00C52256">
        <w:rPr>
          <w:b/>
        </w:rPr>
        <w:t xml:space="preserve">Proposal </w:t>
      </w:r>
      <w:r w:rsidR="00811413">
        <w:rPr>
          <w:b/>
        </w:rPr>
        <w:t>3</w:t>
      </w:r>
    </w:p>
    <w:p w14:paraId="4DAFD77D" w14:textId="1A108296" w:rsidR="00685378" w:rsidRPr="00811413" w:rsidRDefault="00811413" w:rsidP="00685378">
      <w:pPr>
        <w:numPr>
          <w:ilvl w:val="0"/>
          <w:numId w:val="6"/>
        </w:numPr>
        <w:overflowPunct/>
        <w:autoSpaceDE/>
        <w:autoSpaceDN/>
        <w:adjustRightInd/>
        <w:spacing w:before="60" w:after="0"/>
        <w:ind w:left="288" w:hanging="288"/>
        <w:jc w:val="both"/>
        <w:textAlignment w:val="auto"/>
        <w:rPr>
          <w:iCs/>
        </w:rPr>
      </w:pPr>
      <w:r w:rsidRPr="00C45EB5">
        <w:rPr>
          <w:lang w:val="en-GB" w:eastAsia="zh-CN"/>
        </w:rPr>
        <w:t>RRC configuration as defined in Rel-17 can be extended to resolve the issues that state of Tx chains after Tx switching is not unique for Rel-18 Tx switching across 3 or 4 bands</w:t>
      </w:r>
      <w:r>
        <w:rPr>
          <w:lang w:val="en-GB" w:eastAsia="zh-CN"/>
        </w:rPr>
        <w:t>.</w:t>
      </w:r>
      <w:r w:rsidR="00685378">
        <w:t xml:space="preserve"> </w:t>
      </w:r>
    </w:p>
    <w:p w14:paraId="03817FCD" w14:textId="77777777" w:rsidR="00811413" w:rsidRDefault="00811413" w:rsidP="00811413">
      <w:pPr>
        <w:overflowPunct/>
        <w:autoSpaceDE/>
        <w:autoSpaceDN/>
        <w:adjustRightInd/>
        <w:spacing w:before="60" w:after="0"/>
        <w:ind w:left="288"/>
        <w:jc w:val="both"/>
        <w:textAlignment w:val="auto"/>
        <w:rPr>
          <w:iCs/>
        </w:rPr>
      </w:pPr>
    </w:p>
    <w:p w14:paraId="569A36C7" w14:textId="2C34EDD8" w:rsidR="00E80B5E" w:rsidRDefault="00CB2951" w:rsidP="001444AB">
      <w:pPr>
        <w:pStyle w:val="Heading1"/>
      </w:pPr>
      <w:r>
        <w:t>Potential solutions for complexity reduction</w:t>
      </w:r>
    </w:p>
    <w:p w14:paraId="05954001" w14:textId="2F0AD41F" w:rsidR="00CB2951" w:rsidRDefault="00E176F2" w:rsidP="00F63B3E">
      <w:pPr>
        <w:spacing w:after="120"/>
        <w:jc w:val="both"/>
        <w:rPr>
          <w:lang w:val="en-GB" w:eastAsia="x-none"/>
        </w:rPr>
      </w:pPr>
      <w:r>
        <w:rPr>
          <w:lang w:val="en-GB" w:eastAsia="x-none"/>
        </w:rPr>
        <w:t xml:space="preserve">At the RAN1#110 meeting, it was agreed as a working assumption that </w:t>
      </w:r>
      <w:r w:rsidR="00C93215">
        <w:rPr>
          <w:lang w:val="en-GB" w:eastAsia="x-none"/>
        </w:rPr>
        <w:t xml:space="preserve">Alt. 1, i.e., </w:t>
      </w:r>
      <w:r w:rsidR="005C430D">
        <w:rPr>
          <w:lang w:val="en-GB" w:eastAsia="x-none"/>
        </w:rPr>
        <w:t>d</w:t>
      </w:r>
      <w:r w:rsidR="005C430D" w:rsidRPr="005C430D">
        <w:rPr>
          <w:lang w:val="en-GB" w:eastAsia="x-none"/>
        </w:rPr>
        <w:t>ynamic Tx carrier switching can be across all the supported switching cases by the UE and based on the UL scheduling, i.e., via dynamic grant and/or RRC configuration for UL transmission</w:t>
      </w:r>
      <w:r w:rsidR="00292D39">
        <w:rPr>
          <w:lang w:val="en-GB" w:eastAsia="x-none"/>
        </w:rPr>
        <w:t xml:space="preserve">, is considered as baseline for </w:t>
      </w:r>
      <w:r w:rsidR="00AB0C51" w:rsidRPr="00AB0C51">
        <w:rPr>
          <w:lang w:val="en-GB" w:eastAsia="x-none"/>
        </w:rPr>
        <w:t>Rel-18 UL Tx switching across 3 or 4 bands</w:t>
      </w:r>
      <w:r w:rsidR="00ED5B1F">
        <w:rPr>
          <w:lang w:val="en-GB" w:eastAsia="x-none"/>
        </w:rPr>
        <w:t xml:space="preserve"> </w:t>
      </w:r>
      <w:r w:rsidR="00ED5B1F">
        <w:rPr>
          <w:lang w:val="en-GB" w:eastAsia="x-none"/>
        </w:rPr>
        <w:fldChar w:fldCharType="begin"/>
      </w:r>
      <w:r w:rsidR="00ED5B1F">
        <w:rPr>
          <w:lang w:val="en-GB" w:eastAsia="x-none"/>
        </w:rPr>
        <w:instrText xml:space="preserve"> REF _Ref104411441 \r \h </w:instrText>
      </w:r>
      <w:r w:rsidR="00ED5B1F">
        <w:rPr>
          <w:lang w:val="en-GB" w:eastAsia="x-none"/>
        </w:rPr>
      </w:r>
      <w:r w:rsidR="00ED5B1F">
        <w:rPr>
          <w:lang w:val="en-GB" w:eastAsia="x-none"/>
        </w:rPr>
        <w:fldChar w:fldCharType="separate"/>
      </w:r>
      <w:r w:rsidR="00EE0043">
        <w:rPr>
          <w:lang w:val="en-GB" w:eastAsia="x-none"/>
        </w:rPr>
        <w:t>[1]</w:t>
      </w:r>
      <w:r w:rsidR="00ED5B1F">
        <w:rPr>
          <w:lang w:val="en-GB" w:eastAsia="x-none"/>
        </w:rPr>
        <w:fldChar w:fldCharType="end"/>
      </w:r>
      <w:r w:rsidR="00AB0C51">
        <w:rPr>
          <w:lang w:val="en-GB" w:eastAsia="x-none"/>
        </w:rPr>
        <w:t xml:space="preserve">. Note that this solution is a natural extension of existing mechanism as defined for Rel-16/17 Tx switching. </w:t>
      </w:r>
    </w:p>
    <w:p w14:paraId="0998BFBC" w14:textId="011057A8" w:rsidR="001444AB" w:rsidRDefault="00ED5B1F" w:rsidP="00F63B3E">
      <w:pPr>
        <w:spacing w:after="120"/>
        <w:jc w:val="both"/>
        <w:rPr>
          <w:lang w:val="en-GB" w:eastAsia="x-none"/>
        </w:rPr>
      </w:pPr>
      <w:r>
        <w:rPr>
          <w:lang w:val="en-GB" w:eastAsia="x-none"/>
        </w:rPr>
        <w:t xml:space="preserve">As illustrated in the </w:t>
      </w:r>
      <w:r w:rsidR="00DE1C42">
        <w:rPr>
          <w:lang w:val="en-GB" w:eastAsia="x-none"/>
        </w:rPr>
        <w:t>Tables in Section 3</w:t>
      </w:r>
      <w:r>
        <w:rPr>
          <w:lang w:val="en-GB" w:eastAsia="x-none"/>
        </w:rPr>
        <w:t xml:space="preserve">, the number of </w:t>
      </w:r>
      <w:r w:rsidR="006D496A">
        <w:rPr>
          <w:lang w:val="en-GB" w:eastAsia="x-none"/>
        </w:rPr>
        <w:t xml:space="preserve">switching cases </w:t>
      </w:r>
      <w:r w:rsidR="001423D3">
        <w:rPr>
          <w:lang w:val="en-GB" w:eastAsia="x-none"/>
        </w:rPr>
        <w:t xml:space="preserve">is increased for Rel-18 Tx switching </w:t>
      </w:r>
      <w:r w:rsidR="00850CED">
        <w:rPr>
          <w:lang w:val="en-GB" w:eastAsia="x-none"/>
        </w:rPr>
        <w:t>mechanism</w:t>
      </w:r>
      <w:r w:rsidR="009916BC">
        <w:rPr>
          <w:lang w:val="en-GB" w:eastAsia="x-none"/>
        </w:rPr>
        <w:t>, which may not be desirable from the perspective of UE complexity</w:t>
      </w:r>
      <w:r w:rsidR="00544983" w:rsidRPr="00544983">
        <w:rPr>
          <w:lang w:val="en-GB" w:eastAsia="x-none"/>
        </w:rPr>
        <w:t xml:space="preserve"> </w:t>
      </w:r>
      <w:r w:rsidR="00544983">
        <w:rPr>
          <w:lang w:val="en-GB" w:eastAsia="x-none"/>
        </w:rPr>
        <w:t>increase</w:t>
      </w:r>
      <w:r w:rsidR="009916BC">
        <w:rPr>
          <w:lang w:val="en-GB" w:eastAsia="x-none"/>
        </w:rPr>
        <w:t xml:space="preserve">. </w:t>
      </w:r>
      <w:r w:rsidR="00B122A3">
        <w:rPr>
          <w:lang w:val="en-GB" w:eastAsia="x-none"/>
        </w:rPr>
        <w:t xml:space="preserve">This issue is more pronounced for </w:t>
      </w:r>
      <w:r w:rsidR="001B644A">
        <w:rPr>
          <w:lang w:val="en-GB" w:eastAsia="x-none"/>
        </w:rPr>
        <w:t xml:space="preserve">CA option 2, where the number of </w:t>
      </w:r>
      <w:r w:rsidR="005A3D32">
        <w:rPr>
          <w:lang w:val="en-GB" w:eastAsia="x-none"/>
        </w:rPr>
        <w:t>switching cases</w:t>
      </w:r>
      <w:r w:rsidR="001B644A">
        <w:rPr>
          <w:lang w:val="en-GB" w:eastAsia="x-none"/>
        </w:rPr>
        <w:t xml:space="preserve"> can be increased to 6 and 10 </w:t>
      </w:r>
      <w:r w:rsidR="00A4131F">
        <w:rPr>
          <w:lang w:val="en-GB" w:eastAsia="x-none"/>
        </w:rPr>
        <w:t xml:space="preserve">for Tx switching across 3 and 4 bands, respectively. </w:t>
      </w:r>
      <w:r w:rsidR="00BD36EE">
        <w:rPr>
          <w:lang w:val="en-GB" w:eastAsia="x-none"/>
        </w:rPr>
        <w:t>In order to reduce UE complexity for Tx switching, several options were identified</w:t>
      </w:r>
      <w:r w:rsidR="00850CED">
        <w:rPr>
          <w:lang w:val="en-GB" w:eastAsia="x-none"/>
        </w:rPr>
        <w:t xml:space="preserve"> </w:t>
      </w:r>
      <w:r w:rsidR="002C64BD">
        <w:rPr>
          <w:lang w:val="en-GB" w:eastAsia="x-none"/>
        </w:rPr>
        <w:t>as follows</w:t>
      </w:r>
      <w:r w:rsidR="00BD36EE">
        <w:rPr>
          <w:lang w:val="en-GB" w:eastAsia="x-none"/>
        </w:rPr>
        <w:t xml:space="preserve"> </w:t>
      </w:r>
      <w:r w:rsidR="00425931">
        <w:rPr>
          <w:lang w:val="en-GB" w:eastAsia="x-none"/>
        </w:rPr>
        <w:fldChar w:fldCharType="begin"/>
      </w:r>
      <w:r w:rsidR="00425931">
        <w:rPr>
          <w:lang w:val="en-GB" w:eastAsia="x-none"/>
        </w:rPr>
        <w:instrText xml:space="preserve"> REF _Ref104411441 \r \h </w:instrText>
      </w:r>
      <w:r w:rsidR="00425931">
        <w:rPr>
          <w:lang w:val="en-GB" w:eastAsia="x-none"/>
        </w:rPr>
      </w:r>
      <w:r w:rsidR="00425931">
        <w:rPr>
          <w:lang w:val="en-GB" w:eastAsia="x-none"/>
        </w:rPr>
        <w:fldChar w:fldCharType="separate"/>
      </w:r>
      <w:r w:rsidR="00EE0043">
        <w:rPr>
          <w:lang w:val="en-GB" w:eastAsia="x-none"/>
        </w:rPr>
        <w:t>[1]</w:t>
      </w:r>
      <w:r w:rsidR="00425931">
        <w:rPr>
          <w:lang w:val="en-GB" w:eastAsia="x-none"/>
        </w:rPr>
        <w:fldChar w:fldCharType="end"/>
      </w:r>
      <w:r w:rsidR="00D96986">
        <w:rPr>
          <w:lang w:val="en-GB" w:eastAsia="x-none"/>
        </w:rPr>
        <w:t>:</w:t>
      </w:r>
    </w:p>
    <w:p w14:paraId="5C97DA0A" w14:textId="77777777" w:rsidR="00773F5B" w:rsidRPr="00524107" w:rsidRDefault="00773F5B" w:rsidP="008110D0">
      <w:pPr>
        <w:pStyle w:val="ListParagraph"/>
        <w:numPr>
          <w:ilvl w:val="0"/>
          <w:numId w:val="6"/>
        </w:numPr>
        <w:spacing w:after="60"/>
        <w:jc w:val="both"/>
        <w:rPr>
          <w:rFonts w:ascii="Times New Roman" w:hAnsi="Times New Roman"/>
          <w:sz w:val="20"/>
          <w:szCs w:val="20"/>
          <w:lang w:val="en-GB" w:eastAsia="x-none"/>
        </w:rPr>
      </w:pPr>
      <w:r w:rsidRPr="00524107">
        <w:rPr>
          <w:rFonts w:ascii="Times New Roman" w:hAnsi="Times New Roman"/>
          <w:sz w:val="20"/>
          <w:szCs w:val="20"/>
          <w:lang w:val="en-GB" w:eastAsia="x-none"/>
        </w:rPr>
        <w:t>Option 1: UE is allowed to support only some of concurrent UL cases (band pairs)</w:t>
      </w:r>
    </w:p>
    <w:p w14:paraId="4894A206" w14:textId="77777777" w:rsidR="00773F5B" w:rsidRPr="00524107" w:rsidRDefault="00773F5B" w:rsidP="008110D0">
      <w:pPr>
        <w:pStyle w:val="ListParagraph"/>
        <w:numPr>
          <w:ilvl w:val="0"/>
          <w:numId w:val="6"/>
        </w:numPr>
        <w:spacing w:after="60"/>
        <w:jc w:val="both"/>
        <w:rPr>
          <w:rFonts w:ascii="Times New Roman" w:hAnsi="Times New Roman"/>
          <w:sz w:val="20"/>
          <w:szCs w:val="20"/>
          <w:lang w:val="en-GB" w:eastAsia="x-none"/>
        </w:rPr>
      </w:pPr>
      <w:r w:rsidRPr="00524107">
        <w:rPr>
          <w:rFonts w:ascii="Times New Roman" w:hAnsi="Times New Roman"/>
          <w:sz w:val="20"/>
          <w:szCs w:val="20"/>
          <w:lang w:val="en-GB" w:eastAsia="x-none"/>
        </w:rPr>
        <w:t>Option 2: UE is allowed to support 2 ports transmission only on some of bands out of configured bands for UL Tx switching</w:t>
      </w:r>
    </w:p>
    <w:p w14:paraId="0918ABB5" w14:textId="77777777" w:rsidR="00773F5B" w:rsidRPr="00524107" w:rsidRDefault="00773F5B" w:rsidP="008110D0">
      <w:pPr>
        <w:pStyle w:val="ListParagraph"/>
        <w:numPr>
          <w:ilvl w:val="0"/>
          <w:numId w:val="6"/>
        </w:numPr>
        <w:spacing w:after="60"/>
        <w:jc w:val="both"/>
        <w:rPr>
          <w:rFonts w:ascii="Times New Roman" w:hAnsi="Times New Roman"/>
          <w:sz w:val="20"/>
          <w:szCs w:val="20"/>
          <w:lang w:val="en-GB" w:eastAsia="x-none"/>
        </w:rPr>
      </w:pPr>
      <w:r w:rsidRPr="00524107">
        <w:rPr>
          <w:rFonts w:ascii="Times New Roman" w:hAnsi="Times New Roman"/>
          <w:sz w:val="20"/>
          <w:szCs w:val="20"/>
          <w:lang w:val="en-GB" w:eastAsia="x-none"/>
        </w:rPr>
        <w:t>Option 3: UE is allowed with more preparation procedure time (or interruption time) only for some specific switching cases/patterns</w:t>
      </w:r>
    </w:p>
    <w:p w14:paraId="668C2F30" w14:textId="4AA96DA3" w:rsidR="00ED5B1F" w:rsidRPr="00524107" w:rsidRDefault="00773F5B" w:rsidP="008110D0">
      <w:pPr>
        <w:pStyle w:val="ListParagraph"/>
        <w:numPr>
          <w:ilvl w:val="0"/>
          <w:numId w:val="6"/>
        </w:numPr>
        <w:spacing w:after="60"/>
        <w:jc w:val="both"/>
        <w:rPr>
          <w:rFonts w:ascii="Times New Roman" w:hAnsi="Times New Roman"/>
          <w:sz w:val="20"/>
          <w:szCs w:val="20"/>
          <w:lang w:val="en-GB" w:eastAsia="x-none"/>
        </w:rPr>
      </w:pPr>
      <w:r w:rsidRPr="00524107">
        <w:rPr>
          <w:rFonts w:ascii="Times New Roman" w:hAnsi="Times New Roman"/>
          <w:sz w:val="20"/>
          <w:szCs w:val="20"/>
          <w:lang w:val="en-GB" w:eastAsia="x-none"/>
        </w:rPr>
        <w:t>Option 4: UE is allowed to support only some of band pairs for Tx switching</w:t>
      </w:r>
    </w:p>
    <w:p w14:paraId="743B7CE3" w14:textId="153725E3" w:rsidR="00D47EB7" w:rsidRDefault="00ED206A" w:rsidP="00C63B44">
      <w:pPr>
        <w:spacing w:before="120" w:after="120"/>
        <w:jc w:val="both"/>
        <w:rPr>
          <w:iCs/>
        </w:rPr>
      </w:pPr>
      <w:r>
        <w:rPr>
          <w:lang w:val="en-GB" w:eastAsia="x-none"/>
        </w:rPr>
        <w:t xml:space="preserve">For Option 1, </w:t>
      </w:r>
      <w:r w:rsidR="004E2B6D">
        <w:rPr>
          <w:lang w:val="en-GB" w:eastAsia="x-none"/>
        </w:rPr>
        <w:t xml:space="preserve">when some of </w:t>
      </w:r>
      <w:r w:rsidR="005037D4">
        <w:rPr>
          <w:lang w:val="en-GB" w:eastAsia="x-none"/>
        </w:rPr>
        <w:t>concurrent uplink transmission</w:t>
      </w:r>
      <w:r w:rsidR="00A27C05">
        <w:rPr>
          <w:lang w:val="en-GB" w:eastAsia="x-none"/>
        </w:rPr>
        <w:t>s</w:t>
      </w:r>
      <w:r w:rsidR="005037D4">
        <w:rPr>
          <w:lang w:val="en-GB" w:eastAsia="x-none"/>
        </w:rPr>
        <w:t xml:space="preserve"> or band pairs is supported by a UE, </w:t>
      </w:r>
      <w:r w:rsidR="000164FB">
        <w:rPr>
          <w:lang w:val="en-GB" w:eastAsia="x-none"/>
        </w:rPr>
        <w:t xml:space="preserve">it is envisioned that </w:t>
      </w:r>
      <w:r w:rsidR="00DE3D90">
        <w:rPr>
          <w:lang w:val="en-GB" w:eastAsia="x-none"/>
        </w:rPr>
        <w:t xml:space="preserve">only </w:t>
      </w:r>
      <w:r w:rsidR="000164FB">
        <w:rPr>
          <w:lang w:val="en-GB" w:eastAsia="x-none"/>
        </w:rPr>
        <w:t xml:space="preserve">a subset of switching cases need to be included in the mapping </w:t>
      </w:r>
      <w:r w:rsidR="000164FB">
        <w:rPr>
          <w:lang w:val="en-GB" w:eastAsia="zh-CN"/>
        </w:rPr>
        <w:t xml:space="preserve">between </w:t>
      </w:r>
      <w:r w:rsidR="000164FB" w:rsidRPr="00B0357F">
        <w:t>UL transmission ports and Tx chain</w:t>
      </w:r>
      <w:r w:rsidR="000164FB">
        <w:t xml:space="preserve">. For instance, </w:t>
      </w:r>
      <w:r w:rsidR="001B1C40">
        <w:t xml:space="preserve">assuming </w:t>
      </w:r>
      <w:r w:rsidR="007C103A" w:rsidRPr="004253F3">
        <w:rPr>
          <w:iCs/>
        </w:rPr>
        <w:t xml:space="preserve">Tx switching across 3 bands </w:t>
      </w:r>
      <w:r w:rsidR="007C103A">
        <w:rPr>
          <w:iCs/>
        </w:rPr>
        <w:t xml:space="preserve">for </w:t>
      </w:r>
      <w:r w:rsidR="007C103A" w:rsidRPr="004253F3">
        <w:rPr>
          <w:iCs/>
        </w:rPr>
        <w:t xml:space="preserve">CA </w:t>
      </w:r>
      <w:r w:rsidR="007C103A">
        <w:rPr>
          <w:iCs/>
        </w:rPr>
        <w:t>Option</w:t>
      </w:r>
      <w:r w:rsidR="007C103A" w:rsidRPr="004253F3">
        <w:rPr>
          <w:iCs/>
        </w:rPr>
        <w:t xml:space="preserve"> 2</w:t>
      </w:r>
      <w:r w:rsidR="007C103A">
        <w:rPr>
          <w:iCs/>
        </w:rPr>
        <w:t xml:space="preserve">, </w:t>
      </w:r>
      <w:r w:rsidR="00CF20AD">
        <w:rPr>
          <w:iCs/>
        </w:rPr>
        <w:t xml:space="preserve">and only concurrent uplink transmission is supported for Band A and B, then </w:t>
      </w:r>
      <w:r w:rsidR="005C1D15">
        <w:rPr>
          <w:iCs/>
        </w:rPr>
        <w:t xml:space="preserve">switching </w:t>
      </w:r>
      <w:r w:rsidR="00CF20AD">
        <w:rPr>
          <w:iCs/>
        </w:rPr>
        <w:t xml:space="preserve">Case 5 and Case 6 are not </w:t>
      </w:r>
      <w:r w:rsidR="00BB01FE">
        <w:rPr>
          <w:iCs/>
        </w:rPr>
        <w:t>needed</w:t>
      </w:r>
      <w:r w:rsidR="00482C85">
        <w:rPr>
          <w:iCs/>
        </w:rPr>
        <w:t xml:space="preserve">. </w:t>
      </w:r>
      <w:r w:rsidR="00685CDF">
        <w:rPr>
          <w:iCs/>
        </w:rPr>
        <w:t>In this case, only 4 switching cases can be considered for Tx switching across 3 bands</w:t>
      </w:r>
      <w:r w:rsidR="00D8612E">
        <w:rPr>
          <w:iCs/>
        </w:rPr>
        <w:t xml:space="preserve">, which can help reduce the UE complexity. </w:t>
      </w:r>
    </w:p>
    <w:p w14:paraId="146DAE0C" w14:textId="1ADB904C" w:rsidR="00506517" w:rsidRDefault="005376F6" w:rsidP="00F54C83">
      <w:pPr>
        <w:spacing w:before="120" w:after="120"/>
        <w:jc w:val="both"/>
        <w:rPr>
          <w:lang w:val="en-GB" w:eastAsia="x-none"/>
        </w:rPr>
      </w:pPr>
      <w:r>
        <w:rPr>
          <w:iCs/>
        </w:rPr>
        <w:t xml:space="preserve">Note that </w:t>
      </w:r>
      <w:r w:rsidR="001040B0">
        <w:rPr>
          <w:iCs/>
        </w:rPr>
        <w:t xml:space="preserve">UE capability can be </w:t>
      </w:r>
      <w:r w:rsidR="002F3621">
        <w:rPr>
          <w:iCs/>
        </w:rPr>
        <w:t>introduced</w:t>
      </w:r>
      <w:r w:rsidR="00C5493C">
        <w:rPr>
          <w:iCs/>
        </w:rPr>
        <w:t xml:space="preserve"> so as to allow UE to report the band pairs </w:t>
      </w:r>
      <w:r w:rsidR="00E5556E">
        <w:rPr>
          <w:iCs/>
        </w:rPr>
        <w:t xml:space="preserve">or concurrent uplink cases </w:t>
      </w:r>
      <w:r w:rsidR="00805B59">
        <w:rPr>
          <w:iCs/>
        </w:rPr>
        <w:t xml:space="preserve">that </w:t>
      </w:r>
      <w:r w:rsidR="00E5556E">
        <w:rPr>
          <w:iCs/>
        </w:rPr>
        <w:t xml:space="preserve">are supported for Tx switching. </w:t>
      </w:r>
      <w:r w:rsidR="00C77241">
        <w:rPr>
          <w:lang w:val="en-GB" w:eastAsia="x-none"/>
        </w:rPr>
        <w:t>Further</w:t>
      </w:r>
      <w:r w:rsidR="00506517">
        <w:rPr>
          <w:lang w:val="en-GB" w:eastAsia="x-none"/>
        </w:rPr>
        <w:t xml:space="preserve">, </w:t>
      </w:r>
      <w:r w:rsidR="00C77241">
        <w:rPr>
          <w:lang w:val="en-GB" w:eastAsia="x-none"/>
        </w:rPr>
        <w:t xml:space="preserve">in order </w:t>
      </w:r>
      <w:r w:rsidR="00506517">
        <w:rPr>
          <w:lang w:val="en-GB" w:eastAsia="x-none"/>
        </w:rPr>
        <w:t xml:space="preserve">to </w:t>
      </w:r>
      <w:r w:rsidR="00C77241">
        <w:rPr>
          <w:lang w:val="en-GB" w:eastAsia="x-none"/>
        </w:rPr>
        <w:t>exploit</w:t>
      </w:r>
      <w:r w:rsidR="00506517">
        <w:rPr>
          <w:lang w:val="en-GB" w:eastAsia="x-none"/>
        </w:rPr>
        <w:t xml:space="preserve"> the benefit of Rel-18</w:t>
      </w:r>
      <w:r w:rsidR="00C63B44">
        <w:rPr>
          <w:lang w:val="en-GB" w:eastAsia="x-none"/>
        </w:rPr>
        <w:t xml:space="preserve"> Tx switching </w:t>
      </w:r>
      <w:r w:rsidR="000F3857">
        <w:rPr>
          <w:lang w:val="en-GB" w:eastAsia="x-none"/>
        </w:rPr>
        <w:t>mechanism</w:t>
      </w:r>
      <w:r w:rsidR="00B34D99">
        <w:rPr>
          <w:lang w:val="en-GB" w:eastAsia="x-none"/>
        </w:rPr>
        <w:t xml:space="preserve"> compared to Rel-17 scheme</w:t>
      </w:r>
      <w:r w:rsidR="00506517">
        <w:rPr>
          <w:lang w:val="en-GB" w:eastAsia="x-none"/>
        </w:rPr>
        <w:t xml:space="preserve">, at least one </w:t>
      </w:r>
      <w:r w:rsidR="00C63B44">
        <w:rPr>
          <w:lang w:val="en-GB" w:eastAsia="x-none"/>
        </w:rPr>
        <w:t>band pair needs to support concurrent uplink transmission</w:t>
      </w:r>
      <w:r w:rsidR="0086191C">
        <w:rPr>
          <w:lang w:val="en-GB" w:eastAsia="x-none"/>
        </w:rPr>
        <w:t xml:space="preserve">. </w:t>
      </w:r>
    </w:p>
    <w:p w14:paraId="05E7D247" w14:textId="0F530F97" w:rsidR="00561E9B" w:rsidRDefault="00431C9A" w:rsidP="004B5AED">
      <w:pPr>
        <w:spacing w:after="120"/>
        <w:jc w:val="both"/>
        <w:rPr>
          <w:rFonts w:eastAsia="Calibri"/>
          <w:lang w:val="en-GB" w:eastAsia="x-none"/>
        </w:rPr>
      </w:pPr>
      <w:r w:rsidRPr="008D43D5">
        <w:rPr>
          <w:lang w:val="en-GB" w:eastAsia="x-none"/>
        </w:rPr>
        <w:t>For Option 2</w:t>
      </w:r>
      <w:r w:rsidR="002A049B" w:rsidRPr="008D43D5">
        <w:rPr>
          <w:lang w:val="en-GB" w:eastAsia="x-none"/>
        </w:rPr>
        <w:t xml:space="preserve">, </w:t>
      </w:r>
      <w:r w:rsidR="00855BF0" w:rsidRPr="008D43D5">
        <w:rPr>
          <w:lang w:val="en-GB" w:eastAsia="x-none"/>
        </w:rPr>
        <w:t xml:space="preserve">UE only supports </w:t>
      </w:r>
      <w:r w:rsidR="002A049B" w:rsidRPr="008D43D5">
        <w:rPr>
          <w:rFonts w:eastAsia="Calibri"/>
          <w:lang w:val="en-GB" w:eastAsia="x-none"/>
        </w:rPr>
        <w:t xml:space="preserve">2 ports transmission on some of bands from the configured bands. </w:t>
      </w:r>
      <w:r w:rsidR="003C0212" w:rsidRPr="008D43D5">
        <w:rPr>
          <w:rFonts w:eastAsia="Calibri"/>
          <w:lang w:val="en-GB" w:eastAsia="x-none"/>
        </w:rPr>
        <w:t xml:space="preserve">Similar to Option 1, </w:t>
      </w:r>
      <w:r w:rsidR="00280EBB" w:rsidRPr="008D43D5">
        <w:rPr>
          <w:rFonts w:eastAsia="Calibri"/>
          <w:lang w:val="en-GB" w:eastAsia="x-none"/>
        </w:rPr>
        <w:t>certain switching cases may not be included for dynamic Tx switching across 3 or 4 bands</w:t>
      </w:r>
      <w:r w:rsidR="004B5AED" w:rsidRPr="008D43D5">
        <w:rPr>
          <w:rFonts w:eastAsia="Calibri"/>
          <w:lang w:val="en-GB" w:eastAsia="x-none"/>
        </w:rPr>
        <w:t xml:space="preserve">, which can also help reduce the UE complexity. </w:t>
      </w:r>
      <w:r w:rsidR="00564122" w:rsidRPr="008D43D5">
        <w:rPr>
          <w:rFonts w:eastAsia="Calibri"/>
          <w:lang w:val="en-GB" w:eastAsia="x-none"/>
        </w:rPr>
        <w:t xml:space="preserve">Further, for Option 2, at least two bands should support up to 2 Tx </w:t>
      </w:r>
      <w:r w:rsidR="00534DFF" w:rsidRPr="008D43D5">
        <w:rPr>
          <w:rFonts w:eastAsia="Calibri"/>
          <w:lang w:val="en-GB" w:eastAsia="x-none"/>
        </w:rPr>
        <w:t xml:space="preserve">in order to enable simultaneous uplink </w:t>
      </w:r>
      <w:r w:rsidR="00534DFF" w:rsidRPr="008D43D5">
        <w:rPr>
          <w:rFonts w:eastAsia="Calibri"/>
          <w:lang w:val="en-GB" w:eastAsia="x-none"/>
        </w:rPr>
        <w:lastRenderedPageBreak/>
        <w:t xml:space="preserve">transmission </w:t>
      </w:r>
      <w:r w:rsidR="003E5CB5" w:rsidRPr="008D43D5">
        <w:rPr>
          <w:rFonts w:eastAsia="Calibri"/>
          <w:lang w:val="en-GB" w:eastAsia="x-none"/>
        </w:rPr>
        <w:t xml:space="preserve">at least </w:t>
      </w:r>
      <w:r w:rsidR="00534DFF" w:rsidRPr="008D43D5">
        <w:rPr>
          <w:rFonts w:eastAsia="Calibri"/>
          <w:lang w:val="en-GB" w:eastAsia="x-none"/>
        </w:rPr>
        <w:t>on two bands</w:t>
      </w:r>
      <w:r w:rsidR="003E5CB5" w:rsidRPr="008D43D5">
        <w:rPr>
          <w:rFonts w:eastAsia="Calibri"/>
          <w:lang w:val="en-GB" w:eastAsia="x-none"/>
        </w:rPr>
        <w:t xml:space="preserve">. Considering the fact that main complexity </w:t>
      </w:r>
      <w:r w:rsidR="00633BCF" w:rsidRPr="008D43D5">
        <w:rPr>
          <w:rFonts w:eastAsia="Calibri"/>
          <w:lang w:val="en-GB" w:eastAsia="x-none"/>
        </w:rPr>
        <w:t>increases</w:t>
      </w:r>
      <w:r w:rsidR="003E5CB5" w:rsidRPr="008D43D5">
        <w:rPr>
          <w:rFonts w:eastAsia="Calibri"/>
          <w:lang w:val="en-GB" w:eastAsia="x-none"/>
        </w:rPr>
        <w:t xml:space="preserve"> for Rel-18 Tx switching scheme from</w:t>
      </w:r>
      <w:r w:rsidR="00CF1657" w:rsidRPr="008D43D5">
        <w:rPr>
          <w:rFonts w:eastAsia="Calibri"/>
          <w:lang w:val="en-GB" w:eastAsia="x-none"/>
        </w:rPr>
        <w:t xml:space="preserve"> dual UL case, it is more desirable to only l</w:t>
      </w:r>
      <w:r w:rsidR="00A8492E" w:rsidRPr="008D43D5">
        <w:rPr>
          <w:rFonts w:eastAsia="Calibri"/>
          <w:lang w:val="en-GB" w:eastAsia="x-none"/>
        </w:rPr>
        <w:t>imit the complexity reduction on dual UL case.</w:t>
      </w:r>
      <w:r w:rsidR="00A8492E">
        <w:rPr>
          <w:rFonts w:eastAsia="Calibri"/>
          <w:lang w:val="en-GB" w:eastAsia="x-none"/>
        </w:rPr>
        <w:t xml:space="preserve"> </w:t>
      </w:r>
    </w:p>
    <w:p w14:paraId="663DCF0B" w14:textId="1EFC8C3F" w:rsidR="00E378F4" w:rsidRDefault="00D44537" w:rsidP="000736D2">
      <w:pPr>
        <w:spacing w:after="120"/>
        <w:jc w:val="both"/>
        <w:rPr>
          <w:lang w:val="en-GB" w:eastAsia="x-none"/>
        </w:rPr>
      </w:pPr>
      <w:r>
        <w:rPr>
          <w:lang w:val="en-GB" w:eastAsia="x-none"/>
        </w:rPr>
        <w:t>F</w:t>
      </w:r>
      <w:r w:rsidR="00E378F4">
        <w:rPr>
          <w:lang w:val="en-GB" w:eastAsia="x-none"/>
        </w:rPr>
        <w:t>or Option 3,</w:t>
      </w:r>
      <w:r w:rsidR="00FE27A2">
        <w:rPr>
          <w:lang w:val="en-GB" w:eastAsia="x-none"/>
        </w:rPr>
        <w:t xml:space="preserve"> the main motivation is to allow more preparation time for a UE with </w:t>
      </w:r>
      <w:r w:rsidR="007A07F2">
        <w:rPr>
          <w:lang w:val="en-GB" w:eastAsia="x-none"/>
        </w:rPr>
        <w:t xml:space="preserve">shared memory </w:t>
      </w:r>
      <w:r w:rsidR="001D5ACE">
        <w:rPr>
          <w:lang w:val="en-GB" w:eastAsia="x-none"/>
        </w:rPr>
        <w:t xml:space="preserve">across different bands. In this case, </w:t>
      </w:r>
      <w:r w:rsidR="00BC0C45">
        <w:rPr>
          <w:lang w:val="en-GB" w:eastAsia="x-none"/>
        </w:rPr>
        <w:t xml:space="preserve">memory </w:t>
      </w:r>
      <w:r w:rsidR="00EC16BE">
        <w:rPr>
          <w:lang w:val="en-GB" w:eastAsia="x-none"/>
        </w:rPr>
        <w:t xml:space="preserve">flushing and </w:t>
      </w:r>
      <w:r w:rsidR="00967781">
        <w:rPr>
          <w:lang w:val="en-GB" w:eastAsia="x-none"/>
        </w:rPr>
        <w:t xml:space="preserve">reloading is needed </w:t>
      </w:r>
      <w:r w:rsidR="002B2475">
        <w:rPr>
          <w:lang w:val="en-GB" w:eastAsia="x-none"/>
        </w:rPr>
        <w:t xml:space="preserve">in case of Tx switching. Note that this option may need input from RAN4 on the exact preparation time for Tx switching, which highly depends on </w:t>
      </w:r>
      <w:r w:rsidR="004F69DE">
        <w:rPr>
          <w:lang w:val="en-GB" w:eastAsia="x-none"/>
        </w:rPr>
        <w:t xml:space="preserve">specific </w:t>
      </w:r>
      <w:r w:rsidR="002B2475">
        <w:rPr>
          <w:lang w:val="en-GB" w:eastAsia="x-none"/>
        </w:rPr>
        <w:t>UE implementation</w:t>
      </w:r>
      <w:r w:rsidR="004F69DE">
        <w:rPr>
          <w:lang w:val="en-GB" w:eastAsia="x-none"/>
        </w:rPr>
        <w:t xml:space="preserve">. Further, this additional </w:t>
      </w:r>
      <w:r w:rsidR="000736D2">
        <w:rPr>
          <w:lang w:val="en-GB" w:eastAsia="x-none"/>
        </w:rPr>
        <w:t xml:space="preserve">preparation time may </w:t>
      </w:r>
      <w:r w:rsidR="0084501C">
        <w:rPr>
          <w:lang w:val="en-GB" w:eastAsia="x-none"/>
        </w:rPr>
        <w:t xml:space="preserve">impose certain restriction on the gNB scheduling for dynamic Tx switching across </w:t>
      </w:r>
      <w:r w:rsidR="00D27870">
        <w:rPr>
          <w:lang w:val="en-GB" w:eastAsia="x-none"/>
        </w:rPr>
        <w:t xml:space="preserve">3 or 4 bands, and also degrade the system performance. </w:t>
      </w:r>
    </w:p>
    <w:p w14:paraId="197B4D03" w14:textId="3F2A5DA8" w:rsidR="00164045" w:rsidRDefault="00DF43C8" w:rsidP="00B55F84">
      <w:pPr>
        <w:spacing w:after="120"/>
        <w:jc w:val="both"/>
        <w:rPr>
          <w:lang w:val="en-GB" w:eastAsia="x-none"/>
        </w:rPr>
      </w:pPr>
      <w:r>
        <w:rPr>
          <w:lang w:val="en-GB" w:eastAsia="x-none"/>
        </w:rPr>
        <w:t>For Option 4, it is not clear the benefit of only supporting some of band pairs for Tx switching</w:t>
      </w:r>
      <w:r w:rsidR="00B3778D">
        <w:rPr>
          <w:lang w:val="en-GB" w:eastAsia="x-none"/>
        </w:rPr>
        <w:t xml:space="preserve"> for complexity reduction. </w:t>
      </w:r>
      <w:r w:rsidR="005F43CA">
        <w:rPr>
          <w:lang w:val="en-GB" w:eastAsia="x-none"/>
        </w:rPr>
        <w:t>This can be realized by appropriate configuration for Tx switching</w:t>
      </w:r>
      <w:r w:rsidR="00D86189">
        <w:rPr>
          <w:lang w:val="en-GB" w:eastAsia="x-none"/>
        </w:rPr>
        <w:t xml:space="preserve"> across 3 or 4 bands. </w:t>
      </w:r>
    </w:p>
    <w:p w14:paraId="5757DDA8" w14:textId="384C9710" w:rsidR="002B67BB" w:rsidRDefault="002B67BB" w:rsidP="00B3778D">
      <w:pPr>
        <w:jc w:val="both"/>
        <w:rPr>
          <w:lang w:val="en-GB" w:eastAsia="x-none"/>
        </w:rPr>
      </w:pPr>
      <w:r w:rsidRPr="00CA4B00">
        <w:rPr>
          <w:lang w:val="en-GB" w:eastAsia="x-none"/>
        </w:rPr>
        <w:t xml:space="preserve">Based on the discussions above, it is evident that Option 1 </w:t>
      </w:r>
      <w:r w:rsidR="00A27C05">
        <w:rPr>
          <w:lang w:val="en-GB" w:eastAsia="x-none"/>
        </w:rPr>
        <w:t xml:space="preserve">and Option 2 </w:t>
      </w:r>
      <w:r w:rsidRPr="00CA4B00">
        <w:rPr>
          <w:lang w:val="en-GB" w:eastAsia="x-none"/>
        </w:rPr>
        <w:t xml:space="preserve">can achieve </w:t>
      </w:r>
      <w:r w:rsidR="00A27C05">
        <w:rPr>
          <w:lang w:val="en-GB" w:eastAsia="x-none"/>
        </w:rPr>
        <w:t>certain</w:t>
      </w:r>
      <w:r w:rsidRPr="00CA4B00">
        <w:rPr>
          <w:lang w:val="en-GB" w:eastAsia="x-none"/>
        </w:rPr>
        <w:t xml:space="preserve"> complexity reduction compared to other options. In our view, </w:t>
      </w:r>
      <w:r w:rsidR="00840565" w:rsidRPr="00CA4B00">
        <w:rPr>
          <w:lang w:val="en-GB" w:eastAsia="x-none"/>
        </w:rPr>
        <w:t>at least Option 1</w:t>
      </w:r>
      <w:r w:rsidR="008F4FE6">
        <w:rPr>
          <w:lang w:val="en-GB" w:eastAsia="x-none"/>
        </w:rPr>
        <w:t xml:space="preserve"> and Option 2</w:t>
      </w:r>
      <w:r w:rsidR="00840565" w:rsidRPr="00CA4B00">
        <w:rPr>
          <w:lang w:val="en-GB" w:eastAsia="x-none"/>
        </w:rPr>
        <w:t xml:space="preserve"> should be supported for </w:t>
      </w:r>
      <w:r w:rsidR="004D5519" w:rsidRPr="00CA4B00">
        <w:rPr>
          <w:lang w:val="en-GB" w:eastAsia="x-none"/>
        </w:rPr>
        <w:t xml:space="preserve">Rel-18 Tx switching mechanisms across 3 or 4 bands. </w:t>
      </w:r>
      <w:r w:rsidR="00CA4B00" w:rsidRPr="00CA4B00">
        <w:rPr>
          <w:lang w:val="en-GB" w:eastAsia="x-none"/>
        </w:rPr>
        <w:t>In addition</w:t>
      </w:r>
      <w:r w:rsidR="004D5519" w:rsidRPr="00CA4B00">
        <w:rPr>
          <w:lang w:val="en-GB" w:eastAsia="x-none"/>
        </w:rPr>
        <w:t xml:space="preserve">, </w:t>
      </w:r>
      <w:r w:rsidR="00CA4B00" w:rsidRPr="00CA4B00">
        <w:rPr>
          <w:iCs/>
        </w:rPr>
        <w:t xml:space="preserve">UE capability </w:t>
      </w:r>
      <w:r w:rsidR="001B701F">
        <w:rPr>
          <w:iCs/>
        </w:rPr>
        <w:t>can be</w:t>
      </w:r>
      <w:r w:rsidR="00CA4B00" w:rsidRPr="00CA4B00">
        <w:rPr>
          <w:iCs/>
        </w:rPr>
        <w:t xml:space="preserve"> introduced UE to report concurrent uplink cases </w:t>
      </w:r>
      <w:r w:rsidR="007C4495">
        <w:rPr>
          <w:iCs/>
        </w:rPr>
        <w:t xml:space="preserve">or 2 ports transmission on some of the bands </w:t>
      </w:r>
      <w:r w:rsidR="00CA4B00" w:rsidRPr="00CA4B00">
        <w:rPr>
          <w:iCs/>
        </w:rPr>
        <w:t>that are supported for Tx switching.</w:t>
      </w:r>
    </w:p>
    <w:p w14:paraId="4C656C1D" w14:textId="69A98E8A" w:rsidR="008724BF" w:rsidRPr="007C2A16" w:rsidRDefault="008724BF" w:rsidP="008724BF">
      <w:pPr>
        <w:spacing w:before="240" w:after="0"/>
        <w:jc w:val="both"/>
        <w:rPr>
          <w:b/>
        </w:rPr>
      </w:pPr>
      <w:r w:rsidRPr="007C2A16">
        <w:rPr>
          <w:b/>
        </w:rPr>
        <w:t xml:space="preserve">Proposal </w:t>
      </w:r>
      <w:r w:rsidR="00D424B2" w:rsidRPr="007C2A16">
        <w:rPr>
          <w:b/>
        </w:rPr>
        <w:t>4</w:t>
      </w:r>
    </w:p>
    <w:p w14:paraId="2A1DB246" w14:textId="2BA7650A" w:rsidR="00227A86" w:rsidRPr="007C2A16" w:rsidRDefault="00B551A8" w:rsidP="00227A86">
      <w:pPr>
        <w:numPr>
          <w:ilvl w:val="0"/>
          <w:numId w:val="6"/>
        </w:numPr>
        <w:overflowPunct/>
        <w:autoSpaceDE/>
        <w:autoSpaceDN/>
        <w:adjustRightInd/>
        <w:spacing w:before="60" w:after="0"/>
        <w:ind w:left="288" w:hanging="288"/>
        <w:jc w:val="both"/>
        <w:textAlignment w:val="auto"/>
        <w:rPr>
          <w:iCs/>
        </w:rPr>
      </w:pPr>
      <w:r w:rsidRPr="007C2A16">
        <w:rPr>
          <w:iCs/>
        </w:rPr>
        <w:t>For Rel-18 multi-carrier Tx switching, at least Option 1</w:t>
      </w:r>
      <w:r w:rsidR="0061331C">
        <w:rPr>
          <w:iCs/>
        </w:rPr>
        <w:t xml:space="preserve"> and Option 2</w:t>
      </w:r>
      <w:r w:rsidR="000C34BF" w:rsidRPr="007C2A16">
        <w:rPr>
          <w:iCs/>
        </w:rPr>
        <w:t xml:space="preserve"> </w:t>
      </w:r>
      <w:r w:rsidRPr="007C2A16">
        <w:rPr>
          <w:iCs/>
        </w:rPr>
        <w:t>can be supported for complexity reduction.</w:t>
      </w:r>
    </w:p>
    <w:p w14:paraId="429F867B" w14:textId="2353BBD4" w:rsidR="000C34BF" w:rsidRDefault="00C16653" w:rsidP="00E52FDD">
      <w:pPr>
        <w:numPr>
          <w:ilvl w:val="1"/>
          <w:numId w:val="6"/>
        </w:numPr>
        <w:overflowPunct/>
        <w:autoSpaceDE/>
        <w:autoSpaceDN/>
        <w:adjustRightInd/>
        <w:spacing w:before="60" w:after="0"/>
        <w:ind w:left="792" w:hanging="288"/>
        <w:jc w:val="both"/>
        <w:textAlignment w:val="auto"/>
        <w:rPr>
          <w:iCs/>
        </w:rPr>
      </w:pPr>
      <w:r>
        <w:rPr>
          <w:iCs/>
        </w:rPr>
        <w:t>For Option 1, a</w:t>
      </w:r>
      <w:r w:rsidR="00034A7B" w:rsidRPr="007C2A16">
        <w:rPr>
          <w:iCs/>
        </w:rPr>
        <w:t xml:space="preserve">t least one band pairs need to support concurrent uplink transmission. </w:t>
      </w:r>
    </w:p>
    <w:p w14:paraId="2A0EB9FA" w14:textId="13F69B72" w:rsidR="00C16653" w:rsidRPr="007C2A16" w:rsidRDefault="00C16653" w:rsidP="00E52FDD">
      <w:pPr>
        <w:numPr>
          <w:ilvl w:val="1"/>
          <w:numId w:val="6"/>
        </w:numPr>
        <w:overflowPunct/>
        <w:autoSpaceDE/>
        <w:autoSpaceDN/>
        <w:adjustRightInd/>
        <w:spacing w:before="60" w:after="0"/>
        <w:ind w:left="792" w:hanging="288"/>
        <w:jc w:val="both"/>
        <w:textAlignment w:val="auto"/>
        <w:rPr>
          <w:iCs/>
        </w:rPr>
      </w:pPr>
      <w:r>
        <w:rPr>
          <w:iCs/>
        </w:rPr>
        <w:t xml:space="preserve">For Option 2, </w:t>
      </w:r>
      <w:r w:rsidR="00BA5BDE" w:rsidRPr="00BA5BDE">
        <w:rPr>
          <w:iCs/>
        </w:rPr>
        <w:t>at least two bands should support up to 2 Tx</w:t>
      </w:r>
      <w:r w:rsidR="00BA5BDE">
        <w:rPr>
          <w:iCs/>
        </w:rPr>
        <w:t xml:space="preserve">. </w:t>
      </w:r>
    </w:p>
    <w:p w14:paraId="15EEB089" w14:textId="2B272B8C" w:rsidR="00B551A8" w:rsidRPr="007C2A16" w:rsidRDefault="00034A7B" w:rsidP="00E52FDD">
      <w:pPr>
        <w:numPr>
          <w:ilvl w:val="1"/>
          <w:numId w:val="6"/>
        </w:numPr>
        <w:overflowPunct/>
        <w:autoSpaceDE/>
        <w:autoSpaceDN/>
        <w:adjustRightInd/>
        <w:spacing w:before="60" w:after="0"/>
        <w:ind w:left="792" w:hanging="288"/>
        <w:jc w:val="both"/>
        <w:textAlignment w:val="auto"/>
        <w:rPr>
          <w:iCs/>
        </w:rPr>
      </w:pPr>
      <w:r w:rsidRPr="007C2A16">
        <w:rPr>
          <w:iCs/>
        </w:rPr>
        <w:t>UE capability is introduced</w:t>
      </w:r>
      <w:r w:rsidR="00F65CF8" w:rsidRPr="007C2A16">
        <w:rPr>
          <w:iCs/>
        </w:rPr>
        <w:t xml:space="preserve"> </w:t>
      </w:r>
      <w:r w:rsidR="004D63BF" w:rsidRPr="007C2A16">
        <w:rPr>
          <w:iCs/>
        </w:rPr>
        <w:t>UE to report concurrent uplink cases</w:t>
      </w:r>
      <w:r w:rsidR="00C16653">
        <w:rPr>
          <w:iCs/>
        </w:rPr>
        <w:t xml:space="preserve"> or </w:t>
      </w:r>
      <w:r w:rsidR="00CF40D7">
        <w:rPr>
          <w:iCs/>
        </w:rPr>
        <w:t xml:space="preserve">2 ports transmission </w:t>
      </w:r>
      <w:r w:rsidR="00AB00E6">
        <w:rPr>
          <w:iCs/>
        </w:rPr>
        <w:t xml:space="preserve">on some of the bands </w:t>
      </w:r>
      <w:r w:rsidR="004D63BF" w:rsidRPr="007C2A16">
        <w:rPr>
          <w:iCs/>
        </w:rPr>
        <w:t>that are supported for Tx switching</w:t>
      </w:r>
    </w:p>
    <w:p w14:paraId="07E0CEA1" w14:textId="77777777" w:rsidR="005F43CA" w:rsidRPr="00227A86" w:rsidRDefault="005F43CA" w:rsidP="00B3778D">
      <w:pPr>
        <w:jc w:val="both"/>
        <w:rPr>
          <w:lang w:eastAsia="x-none"/>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25F78ED0"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on </w:t>
      </w:r>
      <w:r w:rsidR="0071048F" w:rsidRPr="005539DC">
        <w:rPr>
          <w:lang w:eastAsia="zh-CN"/>
        </w:rPr>
        <w:t>multi-carrier UL Tx switching scheme</w:t>
      </w:r>
      <w:r w:rsidR="00EC16AD" w:rsidRPr="001F45B3">
        <w:rPr>
          <w:lang w:eastAsia="zh-CN"/>
        </w:rPr>
        <w:t>.</w:t>
      </w:r>
      <w:r w:rsidR="00FE258C" w:rsidRPr="001F45B3">
        <w:t xml:space="preserve"> </w:t>
      </w:r>
      <w:r w:rsidR="00B16C5A" w:rsidRPr="001F45B3">
        <w:t>Further, we summarize the</w:t>
      </w:r>
      <w:r w:rsidR="00B93ECB">
        <w:t xml:space="preserve"> observations and</w:t>
      </w:r>
      <w:r w:rsidR="00B16C5A" w:rsidRPr="001F45B3">
        <w:t xml:space="preserve"> proposals as follows:</w:t>
      </w:r>
    </w:p>
    <w:p w14:paraId="048E64FE" w14:textId="77777777" w:rsidR="00C15FC0" w:rsidRPr="00C52256" w:rsidRDefault="00C15FC0" w:rsidP="00C15FC0">
      <w:pPr>
        <w:spacing w:before="240" w:after="0"/>
        <w:jc w:val="both"/>
        <w:rPr>
          <w:b/>
        </w:rPr>
      </w:pPr>
      <w:r w:rsidRPr="00C52256">
        <w:rPr>
          <w:b/>
        </w:rPr>
        <w:t xml:space="preserve">Proposal </w:t>
      </w:r>
      <w:r>
        <w:rPr>
          <w:b/>
        </w:rPr>
        <w:t>1</w:t>
      </w:r>
    </w:p>
    <w:p w14:paraId="65C50816" w14:textId="77777777" w:rsidR="00C15FC0" w:rsidRDefault="00C15FC0" w:rsidP="00C15FC0">
      <w:pPr>
        <w:numPr>
          <w:ilvl w:val="0"/>
          <w:numId w:val="6"/>
        </w:numPr>
        <w:overflowPunct/>
        <w:autoSpaceDE/>
        <w:autoSpaceDN/>
        <w:adjustRightInd/>
        <w:spacing w:before="60" w:after="0"/>
        <w:ind w:left="288" w:hanging="288"/>
        <w:jc w:val="both"/>
        <w:textAlignment w:val="auto"/>
        <w:rPr>
          <w:iCs/>
        </w:rPr>
      </w:pPr>
      <w:r>
        <w:rPr>
          <w:iCs/>
        </w:rPr>
        <w:t xml:space="preserve">Multi-carrier </w:t>
      </w:r>
      <w:r w:rsidRPr="001521D0">
        <w:rPr>
          <w:iCs/>
        </w:rPr>
        <w:t>Tx switching</w:t>
      </w:r>
      <w:r w:rsidRPr="00E6778B">
        <w:rPr>
          <w:rFonts w:eastAsia="MS Mincho"/>
          <w:lang w:val="en-GB" w:eastAsia="x-none"/>
        </w:rPr>
        <w:t xml:space="preserve"> </w:t>
      </w:r>
      <w:r w:rsidRPr="003247BA">
        <w:rPr>
          <w:rFonts w:eastAsia="MS Mincho"/>
          <w:lang w:val="en-GB" w:eastAsia="x-none"/>
        </w:rPr>
        <w:t>across 3 or 4 bands</w:t>
      </w:r>
      <w:r w:rsidRPr="001521D0">
        <w:rPr>
          <w:iCs/>
        </w:rPr>
        <w:t xml:space="preserve"> is supported in Rel-18</w:t>
      </w:r>
      <w:r w:rsidRPr="00B27A11">
        <w:rPr>
          <w:iCs/>
        </w:rPr>
        <w:t>.</w:t>
      </w:r>
    </w:p>
    <w:p w14:paraId="00A20663" w14:textId="77777777" w:rsidR="00C15FC0" w:rsidRPr="00C52256" w:rsidRDefault="00C15FC0" w:rsidP="00C15FC0">
      <w:pPr>
        <w:spacing w:before="240" w:after="0"/>
        <w:jc w:val="both"/>
        <w:rPr>
          <w:b/>
        </w:rPr>
      </w:pPr>
      <w:r w:rsidRPr="00C52256">
        <w:rPr>
          <w:b/>
        </w:rPr>
        <w:t xml:space="preserve">Proposal </w:t>
      </w:r>
      <w:r>
        <w:rPr>
          <w:b/>
        </w:rPr>
        <w:t>2</w:t>
      </w:r>
    </w:p>
    <w:p w14:paraId="62DBB677" w14:textId="77777777" w:rsidR="00C15FC0" w:rsidRDefault="00C15FC0" w:rsidP="00C15FC0">
      <w:pPr>
        <w:numPr>
          <w:ilvl w:val="0"/>
          <w:numId w:val="6"/>
        </w:numPr>
        <w:overflowPunct/>
        <w:autoSpaceDE/>
        <w:autoSpaceDN/>
        <w:adjustRightInd/>
        <w:spacing w:before="60" w:after="0"/>
        <w:ind w:left="288" w:hanging="288"/>
        <w:jc w:val="both"/>
        <w:textAlignment w:val="auto"/>
        <w:rPr>
          <w:iCs/>
        </w:rPr>
      </w:pPr>
      <w:r>
        <w:rPr>
          <w:iCs/>
        </w:rPr>
        <w:t>F</w:t>
      </w:r>
      <w:r>
        <w:t xml:space="preserve">or </w:t>
      </w:r>
      <w:r>
        <w:rPr>
          <w:lang w:val="en-GB" w:eastAsia="zh-CN"/>
        </w:rPr>
        <w:t xml:space="preserve">mapping between </w:t>
      </w:r>
      <w:r w:rsidRPr="00B0357F">
        <w:t>UL transmission ports and Tx chain</w:t>
      </w:r>
      <w:r>
        <w:t xml:space="preserve">: </w:t>
      </w:r>
    </w:p>
    <w:p w14:paraId="21F3DD68" w14:textId="77777777" w:rsidR="00C15FC0" w:rsidRPr="006C2324" w:rsidRDefault="00C15FC0" w:rsidP="00C15FC0">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_Ref101772417 \h </w:instrText>
      </w:r>
      <w:r>
        <w:rPr>
          <w:iCs/>
        </w:rPr>
        <w:instrText xml:space="preserve"> \* MERGEFORMAT </w:instrText>
      </w:r>
      <w:r w:rsidRPr="004253F3">
        <w:rPr>
          <w:iCs/>
        </w:rPr>
      </w:r>
      <w:r w:rsidRPr="004253F3">
        <w:rPr>
          <w:iCs/>
        </w:rPr>
        <w:fldChar w:fldCharType="separate"/>
      </w:r>
      <w:r w:rsidRPr="00EE0043">
        <w:rPr>
          <w:iCs/>
        </w:rPr>
        <w:t>Table 1</w:t>
      </w:r>
      <w:r w:rsidRPr="004253F3">
        <w:rPr>
          <w:iCs/>
        </w:rPr>
        <w:fldChar w:fldCharType="end"/>
      </w:r>
      <w:r w:rsidRPr="004253F3">
        <w:rPr>
          <w:iCs/>
        </w:rPr>
        <w:t xml:space="preserve"> for Tx switching across 3 bands </w:t>
      </w:r>
      <w:r>
        <w:rPr>
          <w:iCs/>
        </w:rPr>
        <w:t xml:space="preserve">for </w:t>
      </w:r>
      <w:r w:rsidRPr="004253F3">
        <w:rPr>
          <w:iCs/>
        </w:rPr>
        <w:t xml:space="preserve">CA </w:t>
      </w:r>
      <w:r>
        <w:rPr>
          <w:iCs/>
        </w:rPr>
        <w:t>Option</w:t>
      </w:r>
      <w:r w:rsidRPr="004253F3">
        <w:rPr>
          <w:iCs/>
        </w:rPr>
        <w:t xml:space="preserve"> 1 </w:t>
      </w:r>
      <w:r>
        <w:rPr>
          <w:iCs/>
        </w:rPr>
        <w:t>without or with</w:t>
      </w:r>
      <w:r w:rsidRPr="004253F3">
        <w:rPr>
          <w:iCs/>
        </w:rPr>
        <w:t xml:space="preserve"> SUL</w:t>
      </w:r>
    </w:p>
    <w:p w14:paraId="2381AC7C" w14:textId="77777777" w:rsidR="00C15FC0" w:rsidRPr="006C2324" w:rsidRDefault="00C15FC0" w:rsidP="00C15FC0">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_Ref104583501 \h </w:instrText>
      </w:r>
      <w:r>
        <w:rPr>
          <w:iCs/>
        </w:rPr>
        <w:instrText xml:space="preserve"> \* MERGEFORMAT </w:instrText>
      </w:r>
      <w:r w:rsidRPr="004253F3">
        <w:rPr>
          <w:iCs/>
        </w:rPr>
      </w:r>
      <w:r w:rsidRPr="004253F3">
        <w:rPr>
          <w:iCs/>
        </w:rPr>
        <w:fldChar w:fldCharType="separate"/>
      </w:r>
      <w:r w:rsidRPr="00EE0043">
        <w:rPr>
          <w:iCs/>
        </w:rPr>
        <w:t>Table 2</w:t>
      </w:r>
      <w:r w:rsidRPr="004253F3">
        <w:rPr>
          <w:iCs/>
        </w:rPr>
        <w:fldChar w:fldCharType="end"/>
      </w:r>
      <w:r w:rsidRPr="004253F3">
        <w:rPr>
          <w:iCs/>
        </w:rPr>
        <w:t xml:space="preserve"> for Tx switching across 3 bands </w:t>
      </w:r>
      <w:r>
        <w:rPr>
          <w:iCs/>
        </w:rPr>
        <w:t xml:space="preserve">for </w:t>
      </w:r>
      <w:r w:rsidRPr="004253F3">
        <w:rPr>
          <w:iCs/>
        </w:rPr>
        <w:t xml:space="preserve">CA </w:t>
      </w:r>
      <w:r>
        <w:rPr>
          <w:iCs/>
        </w:rPr>
        <w:t>Option</w:t>
      </w:r>
      <w:r w:rsidRPr="004253F3">
        <w:rPr>
          <w:iCs/>
        </w:rPr>
        <w:t xml:space="preserve"> 2</w:t>
      </w:r>
      <w:r w:rsidRPr="0035314A">
        <w:rPr>
          <w:iCs/>
        </w:rPr>
        <w:t xml:space="preserve"> </w:t>
      </w:r>
      <w:r>
        <w:rPr>
          <w:iCs/>
        </w:rPr>
        <w:t>without</w:t>
      </w:r>
      <w:r w:rsidRPr="004253F3">
        <w:rPr>
          <w:iCs/>
        </w:rPr>
        <w:t xml:space="preserve"> SUL</w:t>
      </w:r>
    </w:p>
    <w:p w14:paraId="40C2D262" w14:textId="77777777" w:rsidR="00C15FC0" w:rsidRPr="006C2324" w:rsidRDefault="00C15FC0" w:rsidP="00C15FC0">
      <w:pPr>
        <w:numPr>
          <w:ilvl w:val="1"/>
          <w:numId w:val="6"/>
        </w:numPr>
        <w:overflowPunct/>
        <w:autoSpaceDE/>
        <w:autoSpaceDN/>
        <w:adjustRightInd/>
        <w:spacing w:before="60" w:after="0"/>
        <w:ind w:left="792" w:hanging="288"/>
        <w:jc w:val="both"/>
        <w:textAlignment w:val="auto"/>
        <w:rPr>
          <w:iCs/>
        </w:rPr>
      </w:pPr>
      <w:r>
        <w:rPr>
          <w:iCs/>
        </w:rPr>
        <w:t xml:space="preserve">Consider </w:t>
      </w:r>
      <w:r w:rsidRPr="004253F3">
        <w:rPr>
          <w:iCs/>
        </w:rPr>
        <w:fldChar w:fldCharType="begin"/>
      </w:r>
      <w:r w:rsidRPr="004253F3">
        <w:rPr>
          <w:iCs/>
        </w:rPr>
        <w:instrText xml:space="preserve"> REF _Ref104583530 \h </w:instrText>
      </w:r>
      <w:r>
        <w:rPr>
          <w:iCs/>
        </w:rPr>
        <w:instrText xml:space="preserve"> \* MERGEFORMAT </w:instrText>
      </w:r>
      <w:r w:rsidRPr="004253F3">
        <w:rPr>
          <w:iCs/>
        </w:rPr>
      </w:r>
      <w:r w:rsidRPr="004253F3">
        <w:rPr>
          <w:iCs/>
        </w:rPr>
        <w:fldChar w:fldCharType="separate"/>
      </w:r>
      <w:r w:rsidRPr="00EE0043">
        <w:rPr>
          <w:iCs/>
        </w:rPr>
        <w:t>Table 3</w:t>
      </w:r>
      <w:r w:rsidRPr="004253F3">
        <w:rPr>
          <w:iCs/>
        </w:rPr>
        <w:fldChar w:fldCharType="end"/>
      </w:r>
      <w:r w:rsidRPr="004253F3">
        <w:rPr>
          <w:iCs/>
        </w:rPr>
        <w:t xml:space="preserve"> for Tx switching across </w:t>
      </w:r>
      <w:r>
        <w:rPr>
          <w:iCs/>
        </w:rPr>
        <w:t>4</w:t>
      </w:r>
      <w:r w:rsidRPr="004253F3">
        <w:rPr>
          <w:iCs/>
        </w:rPr>
        <w:t xml:space="preserve"> bands </w:t>
      </w:r>
      <w:r>
        <w:rPr>
          <w:iCs/>
        </w:rPr>
        <w:t xml:space="preserve">for </w:t>
      </w:r>
      <w:r w:rsidRPr="004253F3">
        <w:rPr>
          <w:iCs/>
        </w:rPr>
        <w:t xml:space="preserve">CA </w:t>
      </w:r>
      <w:r>
        <w:rPr>
          <w:iCs/>
        </w:rPr>
        <w:t>Option</w:t>
      </w:r>
      <w:r w:rsidRPr="004253F3">
        <w:rPr>
          <w:iCs/>
        </w:rPr>
        <w:t xml:space="preserve"> 1 </w:t>
      </w:r>
      <w:r>
        <w:rPr>
          <w:iCs/>
        </w:rPr>
        <w:t>without or with</w:t>
      </w:r>
      <w:r w:rsidRPr="004253F3">
        <w:rPr>
          <w:iCs/>
        </w:rPr>
        <w:t xml:space="preserve"> SUL</w:t>
      </w:r>
    </w:p>
    <w:p w14:paraId="0D0DE26E" w14:textId="77777777" w:rsidR="00C15FC0" w:rsidRPr="006C2324" w:rsidRDefault="00C15FC0" w:rsidP="00C15FC0">
      <w:pPr>
        <w:numPr>
          <w:ilvl w:val="1"/>
          <w:numId w:val="6"/>
        </w:numPr>
        <w:overflowPunct/>
        <w:autoSpaceDE/>
        <w:autoSpaceDN/>
        <w:adjustRightInd/>
        <w:spacing w:before="60" w:after="0"/>
        <w:ind w:left="792" w:hanging="288"/>
        <w:jc w:val="both"/>
        <w:textAlignment w:val="auto"/>
        <w:rPr>
          <w:iCs/>
        </w:rPr>
      </w:pPr>
      <w:r w:rsidRPr="004253F3">
        <w:rPr>
          <w:iCs/>
        </w:rPr>
        <w:t xml:space="preserve">Consider </w:t>
      </w:r>
      <w:r w:rsidRPr="004253F3">
        <w:rPr>
          <w:iCs/>
        </w:rPr>
        <w:fldChar w:fldCharType="begin"/>
      </w:r>
      <w:r w:rsidRPr="004253F3">
        <w:rPr>
          <w:iCs/>
        </w:rPr>
        <w:instrText xml:space="preserve"> REF _Ref104583536 \h </w:instrText>
      </w:r>
      <w:r>
        <w:rPr>
          <w:iCs/>
        </w:rPr>
        <w:instrText xml:space="preserve"> \* MERGEFORMAT </w:instrText>
      </w:r>
      <w:r w:rsidRPr="004253F3">
        <w:rPr>
          <w:iCs/>
        </w:rPr>
      </w:r>
      <w:r w:rsidRPr="004253F3">
        <w:rPr>
          <w:iCs/>
        </w:rPr>
        <w:fldChar w:fldCharType="separate"/>
      </w:r>
      <w:r w:rsidRPr="00EE0043">
        <w:rPr>
          <w:iCs/>
        </w:rPr>
        <w:t>Table 4</w:t>
      </w:r>
      <w:r w:rsidRPr="004253F3">
        <w:rPr>
          <w:iCs/>
        </w:rPr>
        <w:fldChar w:fldCharType="end"/>
      </w:r>
      <w:r w:rsidRPr="004253F3">
        <w:rPr>
          <w:iCs/>
        </w:rPr>
        <w:t xml:space="preserve"> for Tx switching across </w:t>
      </w:r>
      <w:r>
        <w:rPr>
          <w:iCs/>
        </w:rPr>
        <w:t>4</w:t>
      </w:r>
      <w:r w:rsidRPr="004253F3">
        <w:rPr>
          <w:iCs/>
        </w:rPr>
        <w:t xml:space="preserve"> bands </w:t>
      </w:r>
      <w:r>
        <w:rPr>
          <w:iCs/>
        </w:rPr>
        <w:t xml:space="preserve">for </w:t>
      </w:r>
      <w:r w:rsidRPr="004253F3">
        <w:rPr>
          <w:iCs/>
        </w:rPr>
        <w:t xml:space="preserve">CA </w:t>
      </w:r>
      <w:r>
        <w:rPr>
          <w:iCs/>
        </w:rPr>
        <w:t>Option</w:t>
      </w:r>
      <w:r w:rsidRPr="004253F3">
        <w:rPr>
          <w:iCs/>
        </w:rPr>
        <w:t xml:space="preserve"> 2</w:t>
      </w:r>
      <w:r w:rsidRPr="0035314A">
        <w:rPr>
          <w:iCs/>
        </w:rPr>
        <w:t xml:space="preserve"> </w:t>
      </w:r>
      <w:r>
        <w:rPr>
          <w:iCs/>
        </w:rPr>
        <w:t>without</w:t>
      </w:r>
      <w:r w:rsidRPr="004253F3">
        <w:rPr>
          <w:iCs/>
        </w:rPr>
        <w:t xml:space="preserve"> SUL</w:t>
      </w:r>
    </w:p>
    <w:p w14:paraId="26117D4C" w14:textId="77777777" w:rsidR="00C15FC0" w:rsidRPr="00C52256" w:rsidRDefault="00C15FC0" w:rsidP="00C15FC0">
      <w:pPr>
        <w:spacing w:before="240" w:after="0"/>
        <w:jc w:val="both"/>
        <w:rPr>
          <w:b/>
        </w:rPr>
      </w:pPr>
      <w:r w:rsidRPr="00C52256">
        <w:rPr>
          <w:b/>
        </w:rPr>
        <w:t xml:space="preserve">Proposal </w:t>
      </w:r>
      <w:r>
        <w:rPr>
          <w:b/>
        </w:rPr>
        <w:t>3</w:t>
      </w:r>
    </w:p>
    <w:p w14:paraId="08009E0F" w14:textId="77777777" w:rsidR="00C15FC0" w:rsidRPr="00811413" w:rsidRDefault="00C15FC0" w:rsidP="00C15FC0">
      <w:pPr>
        <w:numPr>
          <w:ilvl w:val="0"/>
          <w:numId w:val="6"/>
        </w:numPr>
        <w:overflowPunct/>
        <w:autoSpaceDE/>
        <w:autoSpaceDN/>
        <w:adjustRightInd/>
        <w:spacing w:before="60" w:after="0"/>
        <w:ind w:left="288" w:hanging="288"/>
        <w:jc w:val="both"/>
        <w:textAlignment w:val="auto"/>
        <w:rPr>
          <w:iCs/>
        </w:rPr>
      </w:pPr>
      <w:r w:rsidRPr="00C45EB5">
        <w:rPr>
          <w:lang w:val="en-GB" w:eastAsia="zh-CN"/>
        </w:rPr>
        <w:t>RRC configuration as defined in Rel-17 can be extended to resolve the issues that state of Tx chains after Tx switching is not unique for Rel-18 Tx switching across 3 or 4 bands</w:t>
      </w:r>
      <w:r>
        <w:rPr>
          <w:lang w:val="en-GB" w:eastAsia="zh-CN"/>
        </w:rPr>
        <w:t>.</w:t>
      </w:r>
      <w:r>
        <w:t xml:space="preserve"> </w:t>
      </w:r>
    </w:p>
    <w:p w14:paraId="18E349DB" w14:textId="77777777" w:rsidR="00C15FC0" w:rsidRPr="007C2A16" w:rsidRDefault="00C15FC0" w:rsidP="00C15FC0">
      <w:pPr>
        <w:spacing w:before="240" w:after="0"/>
        <w:jc w:val="both"/>
        <w:rPr>
          <w:b/>
        </w:rPr>
      </w:pPr>
      <w:r w:rsidRPr="007C2A16">
        <w:rPr>
          <w:b/>
        </w:rPr>
        <w:t>Proposal 4</w:t>
      </w:r>
    </w:p>
    <w:p w14:paraId="62950A42" w14:textId="77777777" w:rsidR="00C15FC0" w:rsidRPr="007C2A16" w:rsidRDefault="00C15FC0" w:rsidP="00C15FC0">
      <w:pPr>
        <w:numPr>
          <w:ilvl w:val="0"/>
          <w:numId w:val="6"/>
        </w:numPr>
        <w:overflowPunct/>
        <w:autoSpaceDE/>
        <w:autoSpaceDN/>
        <w:adjustRightInd/>
        <w:spacing w:before="60" w:after="0"/>
        <w:ind w:left="288" w:hanging="288"/>
        <w:jc w:val="both"/>
        <w:textAlignment w:val="auto"/>
        <w:rPr>
          <w:iCs/>
        </w:rPr>
      </w:pPr>
      <w:r w:rsidRPr="007C2A16">
        <w:rPr>
          <w:iCs/>
        </w:rPr>
        <w:t>For Rel-18 multi-carrier Tx switching, at least Option 1</w:t>
      </w:r>
      <w:r>
        <w:rPr>
          <w:iCs/>
        </w:rPr>
        <w:t xml:space="preserve"> and Option 2</w:t>
      </w:r>
      <w:r w:rsidRPr="007C2A16">
        <w:rPr>
          <w:iCs/>
        </w:rPr>
        <w:t xml:space="preserve"> can be supported for complexity reduction.</w:t>
      </w:r>
    </w:p>
    <w:p w14:paraId="0AB76C8F" w14:textId="77777777" w:rsidR="00C15FC0" w:rsidRDefault="00C15FC0" w:rsidP="00C15FC0">
      <w:pPr>
        <w:numPr>
          <w:ilvl w:val="1"/>
          <w:numId w:val="6"/>
        </w:numPr>
        <w:overflowPunct/>
        <w:autoSpaceDE/>
        <w:autoSpaceDN/>
        <w:adjustRightInd/>
        <w:spacing w:before="60" w:after="0"/>
        <w:ind w:left="792" w:hanging="288"/>
        <w:jc w:val="both"/>
        <w:textAlignment w:val="auto"/>
        <w:rPr>
          <w:iCs/>
        </w:rPr>
      </w:pPr>
      <w:r>
        <w:rPr>
          <w:iCs/>
        </w:rPr>
        <w:t>For Option 1, a</w:t>
      </w:r>
      <w:r w:rsidRPr="007C2A16">
        <w:rPr>
          <w:iCs/>
        </w:rPr>
        <w:t xml:space="preserve">t least one band pairs need to support concurrent uplink transmission. </w:t>
      </w:r>
    </w:p>
    <w:p w14:paraId="39CC509D" w14:textId="77777777" w:rsidR="00C15FC0" w:rsidRPr="007C2A16" w:rsidRDefault="00C15FC0" w:rsidP="00C15FC0">
      <w:pPr>
        <w:numPr>
          <w:ilvl w:val="1"/>
          <w:numId w:val="6"/>
        </w:numPr>
        <w:overflowPunct/>
        <w:autoSpaceDE/>
        <w:autoSpaceDN/>
        <w:adjustRightInd/>
        <w:spacing w:before="60" w:after="0"/>
        <w:ind w:left="792" w:hanging="288"/>
        <w:jc w:val="both"/>
        <w:textAlignment w:val="auto"/>
        <w:rPr>
          <w:iCs/>
        </w:rPr>
      </w:pPr>
      <w:r>
        <w:rPr>
          <w:iCs/>
        </w:rPr>
        <w:t xml:space="preserve">For Option 2, </w:t>
      </w:r>
      <w:r w:rsidRPr="00BA5BDE">
        <w:rPr>
          <w:iCs/>
        </w:rPr>
        <w:t>at least two bands should support up to 2 Tx</w:t>
      </w:r>
      <w:r>
        <w:rPr>
          <w:iCs/>
        </w:rPr>
        <w:t xml:space="preserve">. </w:t>
      </w:r>
    </w:p>
    <w:p w14:paraId="6E3D6662" w14:textId="77777777" w:rsidR="00C15FC0" w:rsidRPr="007C2A16" w:rsidRDefault="00C15FC0" w:rsidP="00C15FC0">
      <w:pPr>
        <w:numPr>
          <w:ilvl w:val="1"/>
          <w:numId w:val="6"/>
        </w:numPr>
        <w:overflowPunct/>
        <w:autoSpaceDE/>
        <w:autoSpaceDN/>
        <w:adjustRightInd/>
        <w:spacing w:before="60" w:after="0"/>
        <w:ind w:left="792" w:hanging="288"/>
        <w:jc w:val="both"/>
        <w:textAlignment w:val="auto"/>
        <w:rPr>
          <w:iCs/>
        </w:rPr>
      </w:pPr>
      <w:r w:rsidRPr="007C2A16">
        <w:rPr>
          <w:iCs/>
        </w:rPr>
        <w:t>UE capability is introduced UE to report concurrent uplink cases</w:t>
      </w:r>
      <w:r>
        <w:rPr>
          <w:iCs/>
        </w:rPr>
        <w:t xml:space="preserve"> or 2 ports transmission on some of the bands </w:t>
      </w:r>
      <w:r w:rsidRPr="007C2A16">
        <w:rPr>
          <w:iCs/>
        </w:rPr>
        <w:t>that are supported for Tx switching</w:t>
      </w:r>
    </w:p>
    <w:p w14:paraId="112750D8" w14:textId="77777777" w:rsidR="00FD29F7" w:rsidRPr="009E0D3D" w:rsidRDefault="00FD29F7" w:rsidP="00FD29F7">
      <w:pPr>
        <w:overflowPunct/>
        <w:autoSpaceDE/>
        <w:autoSpaceDN/>
        <w:adjustRightInd/>
        <w:spacing w:before="60" w:after="0"/>
        <w:ind w:left="792"/>
        <w:jc w:val="both"/>
        <w:textAlignment w:val="auto"/>
        <w:rPr>
          <w:iCs/>
        </w:rPr>
      </w:pPr>
    </w:p>
    <w:p w14:paraId="21661FF3" w14:textId="4352EDA6" w:rsidR="00DE588B" w:rsidRPr="00F610C9" w:rsidRDefault="00DE588B" w:rsidP="00DE588B">
      <w:pPr>
        <w:pStyle w:val="Heading1"/>
        <w:numPr>
          <w:ilvl w:val="0"/>
          <w:numId w:val="0"/>
        </w:numPr>
        <w:rPr>
          <w:lang w:val="en-US"/>
        </w:rPr>
      </w:pPr>
      <w:r w:rsidRPr="00F610C9">
        <w:rPr>
          <w:lang w:val="en-US"/>
        </w:rPr>
        <w:lastRenderedPageBreak/>
        <w:t>References</w:t>
      </w:r>
    </w:p>
    <w:p w14:paraId="51BF2D60" w14:textId="769C09A8" w:rsidR="00C15E85" w:rsidRDefault="00C15E85" w:rsidP="00073257">
      <w:pPr>
        <w:widowControl w:val="0"/>
        <w:numPr>
          <w:ilvl w:val="0"/>
          <w:numId w:val="4"/>
        </w:numPr>
        <w:overflowPunct/>
        <w:autoSpaceDE/>
        <w:adjustRightInd/>
        <w:spacing w:after="120"/>
        <w:jc w:val="both"/>
        <w:textAlignment w:val="auto"/>
        <w:rPr>
          <w:lang w:eastAsia="zh-CN"/>
        </w:rPr>
      </w:pPr>
      <w:bookmarkStart w:id="6" w:name="_Ref104411441"/>
      <w:r w:rsidRPr="00C15E85">
        <w:rPr>
          <w:lang w:eastAsia="zh-CN"/>
        </w:rPr>
        <w:t>Chairman’s notes, RAN1 #1</w:t>
      </w:r>
      <w:r w:rsidR="00A97E17">
        <w:rPr>
          <w:lang w:eastAsia="zh-CN"/>
        </w:rPr>
        <w:t>10</w:t>
      </w:r>
      <w:r w:rsidRPr="00C15E85">
        <w:rPr>
          <w:lang w:eastAsia="zh-CN"/>
        </w:rPr>
        <w:t xml:space="preserve"> Meeting, </w:t>
      </w:r>
      <w:r w:rsidR="00A97E17">
        <w:rPr>
          <w:lang w:eastAsia="zh-CN"/>
        </w:rPr>
        <w:t>August</w:t>
      </w:r>
      <w:r w:rsidRPr="00C15E85">
        <w:rPr>
          <w:lang w:eastAsia="zh-CN"/>
        </w:rPr>
        <w:t xml:space="preserve"> 2022</w:t>
      </w:r>
      <w:bookmarkEnd w:id="6"/>
    </w:p>
    <w:p w14:paraId="363E3D12" w14:textId="0EBB7D2A" w:rsidR="001000D9" w:rsidRDefault="003A212A" w:rsidP="00073257">
      <w:pPr>
        <w:widowControl w:val="0"/>
        <w:numPr>
          <w:ilvl w:val="0"/>
          <w:numId w:val="4"/>
        </w:numPr>
        <w:overflowPunct/>
        <w:autoSpaceDE/>
        <w:adjustRightInd/>
        <w:spacing w:after="120"/>
        <w:jc w:val="both"/>
        <w:textAlignment w:val="auto"/>
        <w:rPr>
          <w:lang w:eastAsia="zh-CN"/>
        </w:rPr>
      </w:pPr>
      <w:bookmarkStart w:id="7" w:name="_Ref114228995"/>
      <w:r w:rsidRPr="003A212A">
        <w:rPr>
          <w:lang w:eastAsia="zh-CN"/>
        </w:rPr>
        <w:t>RP-222631</w:t>
      </w:r>
      <w:r>
        <w:rPr>
          <w:lang w:eastAsia="zh-CN"/>
        </w:rPr>
        <w:t>, “</w:t>
      </w:r>
      <w:r w:rsidR="00B005B3" w:rsidRPr="00B005B3">
        <w:rPr>
          <w:lang w:eastAsia="zh-CN"/>
        </w:rPr>
        <w:t>Moderator’s summary for discussion [97e-19-R18-Multicarrier]</w:t>
      </w:r>
      <w:r>
        <w:rPr>
          <w:lang w:eastAsia="zh-CN"/>
        </w:rPr>
        <w:t>”</w:t>
      </w:r>
      <w:r w:rsidR="006E6F7F">
        <w:rPr>
          <w:lang w:eastAsia="zh-CN"/>
        </w:rPr>
        <w:t xml:space="preserve">, </w:t>
      </w:r>
      <w:r w:rsidR="0089334C" w:rsidRPr="002156C3">
        <w:rPr>
          <w:lang w:eastAsia="zh-CN"/>
        </w:rPr>
        <w:t xml:space="preserve">NTT DOCOMO, </w:t>
      </w:r>
      <w:r w:rsidR="0089334C">
        <w:rPr>
          <w:lang w:eastAsia="zh-CN"/>
        </w:rPr>
        <w:t>September</w:t>
      </w:r>
      <w:r w:rsidR="0089334C" w:rsidRPr="002156C3">
        <w:rPr>
          <w:lang w:eastAsia="zh-CN"/>
        </w:rPr>
        <w:t xml:space="preserve"> 2022</w:t>
      </w:r>
      <w:bookmarkEnd w:id="7"/>
    </w:p>
    <w:p w14:paraId="67B1B546" w14:textId="1946F36C" w:rsidR="009D5D59" w:rsidRPr="00885CD6" w:rsidRDefault="00BC394F" w:rsidP="009D5D59">
      <w:pPr>
        <w:widowControl w:val="0"/>
        <w:numPr>
          <w:ilvl w:val="0"/>
          <w:numId w:val="4"/>
        </w:numPr>
        <w:overflowPunct/>
        <w:autoSpaceDE/>
        <w:adjustRightInd/>
        <w:spacing w:after="120"/>
        <w:jc w:val="both"/>
        <w:textAlignment w:val="auto"/>
        <w:rPr>
          <w:lang w:eastAsia="zh-CN"/>
        </w:rPr>
      </w:pPr>
      <w:bookmarkStart w:id="8" w:name="_Ref106605510"/>
      <w:bookmarkStart w:id="9" w:name="_Ref113632700"/>
      <w:r w:rsidRPr="00885CD6">
        <w:rPr>
          <w:lang w:eastAsia="zh-CN"/>
        </w:rPr>
        <w:t>R1-2209067</w:t>
      </w:r>
      <w:r w:rsidR="009D5D59" w:rsidRPr="00885CD6">
        <w:rPr>
          <w:lang w:eastAsia="zh-CN"/>
        </w:rPr>
        <w:t>, “Discussions on multi-cell scheduling with a single DCI”, Intel Corporation, August 2022</w:t>
      </w:r>
      <w:bookmarkEnd w:id="8"/>
    </w:p>
    <w:p w14:paraId="224D2B16" w14:textId="19580726" w:rsidR="007A1AC4" w:rsidRDefault="00F25BB3" w:rsidP="007C3B4B">
      <w:pPr>
        <w:widowControl w:val="0"/>
        <w:numPr>
          <w:ilvl w:val="0"/>
          <w:numId w:val="4"/>
        </w:numPr>
        <w:overflowPunct/>
        <w:autoSpaceDE/>
        <w:adjustRightInd/>
        <w:spacing w:after="120"/>
        <w:jc w:val="both"/>
        <w:textAlignment w:val="auto"/>
        <w:rPr>
          <w:lang w:eastAsia="zh-CN"/>
        </w:rPr>
      </w:pPr>
      <w:bookmarkStart w:id="10" w:name="_Ref113644440"/>
      <w:r w:rsidRPr="00F25BB3">
        <w:rPr>
          <w:lang w:eastAsia="zh-CN"/>
        </w:rPr>
        <w:t>R1-2208000</w:t>
      </w:r>
      <w:r>
        <w:rPr>
          <w:lang w:eastAsia="zh-CN"/>
        </w:rPr>
        <w:t>, “</w:t>
      </w:r>
      <w:r w:rsidR="00014EC0" w:rsidRPr="00014EC0">
        <w:rPr>
          <w:lang w:eastAsia="zh-CN"/>
        </w:rPr>
        <w:t>Reply LS on UL Tx switching across 3 or 4 bands</w:t>
      </w:r>
      <w:r>
        <w:rPr>
          <w:lang w:eastAsia="zh-CN"/>
        </w:rPr>
        <w:t>”</w:t>
      </w:r>
      <w:r w:rsidR="00014EC0">
        <w:rPr>
          <w:lang w:eastAsia="zh-CN"/>
        </w:rPr>
        <w:t xml:space="preserve">, </w:t>
      </w:r>
      <w:r w:rsidR="00951EBF">
        <w:rPr>
          <w:lang w:eastAsia="zh-CN"/>
        </w:rPr>
        <w:t>August 2022</w:t>
      </w:r>
      <w:bookmarkEnd w:id="9"/>
      <w:bookmarkEnd w:id="10"/>
    </w:p>
    <w:p w14:paraId="61170D0D" w14:textId="6F9AAFE3" w:rsidR="00791761" w:rsidRPr="00AC274B" w:rsidRDefault="002156C3" w:rsidP="007C3B4B">
      <w:pPr>
        <w:widowControl w:val="0"/>
        <w:numPr>
          <w:ilvl w:val="0"/>
          <w:numId w:val="4"/>
        </w:numPr>
        <w:overflowPunct/>
        <w:autoSpaceDE/>
        <w:adjustRightInd/>
        <w:spacing w:after="120"/>
        <w:jc w:val="both"/>
        <w:textAlignment w:val="auto"/>
        <w:rPr>
          <w:lang w:eastAsia="zh-CN"/>
        </w:rPr>
      </w:pPr>
      <w:bookmarkStart w:id="11" w:name="_Ref113701798"/>
      <w:r w:rsidRPr="002156C3">
        <w:rPr>
          <w:lang w:eastAsia="zh-CN"/>
        </w:rPr>
        <w:t>RP-221880, “Discussion on target scenarios for Rel-18 UL Tx switching in NR Multi-carrier enhancements WI”, NTT DOCOMO, June 2022</w:t>
      </w:r>
      <w:bookmarkEnd w:id="11"/>
    </w:p>
    <w:p w14:paraId="62FB7DCA" w14:textId="77777777" w:rsidR="00537544" w:rsidRPr="00B424E2" w:rsidRDefault="00537544" w:rsidP="0012290C">
      <w:pPr>
        <w:widowControl w:val="0"/>
        <w:overflowPunct/>
        <w:autoSpaceDE/>
        <w:adjustRightInd/>
        <w:spacing w:after="120"/>
        <w:ind w:left="420"/>
        <w:jc w:val="both"/>
        <w:textAlignment w:val="auto"/>
        <w:rPr>
          <w:highlight w:val="yellow"/>
          <w:lang w:eastAsia="zh-CN"/>
        </w:rPr>
      </w:pPr>
    </w:p>
    <w:sectPr w:rsidR="00537544" w:rsidRPr="00B424E2"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A6F7D" w14:textId="77777777" w:rsidR="0058178E" w:rsidRDefault="0058178E">
      <w:r>
        <w:separator/>
      </w:r>
    </w:p>
  </w:endnote>
  <w:endnote w:type="continuationSeparator" w:id="0">
    <w:p w14:paraId="2E83E2C1" w14:textId="77777777" w:rsidR="0058178E" w:rsidRDefault="0058178E">
      <w:r>
        <w:continuationSeparator/>
      </w:r>
    </w:p>
  </w:endnote>
  <w:endnote w:type="continuationNotice" w:id="1">
    <w:p w14:paraId="2BEE9D3D" w14:textId="77777777" w:rsidR="0058178E" w:rsidRDefault="00581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00E9" w14:textId="77777777" w:rsidR="0058178E" w:rsidRDefault="0058178E">
      <w:r>
        <w:separator/>
      </w:r>
    </w:p>
  </w:footnote>
  <w:footnote w:type="continuationSeparator" w:id="0">
    <w:p w14:paraId="027A0ED3" w14:textId="77777777" w:rsidR="0058178E" w:rsidRDefault="0058178E">
      <w:r>
        <w:continuationSeparator/>
      </w:r>
    </w:p>
  </w:footnote>
  <w:footnote w:type="continuationNotice" w:id="1">
    <w:p w14:paraId="0F1DC4AF" w14:textId="77777777" w:rsidR="0058178E" w:rsidRDefault="00581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D4542B"/>
    <w:multiLevelType w:val="multilevel"/>
    <w:tmpl w:val="56ECEDB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5EA0F4F"/>
    <w:multiLevelType w:val="hybridMultilevel"/>
    <w:tmpl w:val="1D14D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2775E"/>
    <w:multiLevelType w:val="multilevel"/>
    <w:tmpl w:val="5E6831E0"/>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58576F"/>
    <w:multiLevelType w:val="multilevel"/>
    <w:tmpl w:val="E73A2B1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643E2A"/>
    <w:multiLevelType w:val="hybridMultilevel"/>
    <w:tmpl w:val="4630ECD6"/>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021246"/>
    <w:multiLevelType w:val="multilevel"/>
    <w:tmpl w:val="5642B250"/>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0BB7E00"/>
    <w:multiLevelType w:val="hybridMultilevel"/>
    <w:tmpl w:val="503C6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995BB6"/>
    <w:multiLevelType w:val="multilevel"/>
    <w:tmpl w:val="4FE80FAC"/>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DE2441"/>
    <w:multiLevelType w:val="hybridMultilevel"/>
    <w:tmpl w:val="FDAA19D6"/>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0EF1814"/>
    <w:multiLevelType w:val="multilevel"/>
    <w:tmpl w:val="D196FAF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406F8"/>
    <w:multiLevelType w:val="hybridMultilevel"/>
    <w:tmpl w:val="4F5A91A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94B17"/>
    <w:multiLevelType w:val="multilevel"/>
    <w:tmpl w:val="D93A3F72"/>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A64164E"/>
    <w:multiLevelType w:val="hybridMultilevel"/>
    <w:tmpl w:val="CBB8D1B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515AA9"/>
    <w:multiLevelType w:val="multilevel"/>
    <w:tmpl w:val="7A72FF92"/>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E622E1B"/>
    <w:multiLevelType w:val="multilevel"/>
    <w:tmpl w:val="196215B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31E53E4"/>
    <w:multiLevelType w:val="multilevel"/>
    <w:tmpl w:val="31BA25F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3DC2FC1"/>
    <w:multiLevelType w:val="multilevel"/>
    <w:tmpl w:val="94645FE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51F0583"/>
    <w:multiLevelType w:val="multilevel"/>
    <w:tmpl w:val="3F5897A6"/>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D5A28BD"/>
    <w:multiLevelType w:val="multilevel"/>
    <w:tmpl w:val="41803FD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9"/>
  </w:num>
  <w:num w:numId="3">
    <w:abstractNumId w:val="3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6"/>
  </w:num>
  <w:num w:numId="7">
    <w:abstractNumId w:val="27"/>
  </w:num>
  <w:num w:numId="8">
    <w:abstractNumId w:val="21"/>
  </w:num>
  <w:num w:numId="9">
    <w:abstractNumId w:val="15"/>
  </w:num>
  <w:num w:numId="10">
    <w:abstractNumId w:val="18"/>
  </w:num>
  <w:num w:numId="11">
    <w:abstractNumId w:val="11"/>
  </w:num>
  <w:num w:numId="12">
    <w:abstractNumId w:val="20"/>
  </w:num>
  <w:num w:numId="13">
    <w:abstractNumId w:val="3"/>
  </w:num>
  <w:num w:numId="14">
    <w:abstractNumId w:val="5"/>
  </w:num>
  <w:num w:numId="15">
    <w:abstractNumId w:val="31"/>
  </w:num>
  <w:num w:numId="16">
    <w:abstractNumId w:val="25"/>
  </w:num>
  <w:num w:numId="17">
    <w:abstractNumId w:val="4"/>
  </w:num>
  <w:num w:numId="18">
    <w:abstractNumId w:val="12"/>
  </w:num>
  <w:num w:numId="19">
    <w:abstractNumId w:val="10"/>
  </w:num>
  <w:num w:numId="20">
    <w:abstractNumId w:val="24"/>
  </w:num>
  <w:num w:numId="21">
    <w:abstractNumId w:val="6"/>
  </w:num>
  <w:num w:numId="22">
    <w:abstractNumId w:val="8"/>
  </w:num>
  <w:num w:numId="23">
    <w:abstractNumId w:val="14"/>
  </w:num>
  <w:num w:numId="24">
    <w:abstractNumId w:val="28"/>
  </w:num>
  <w:num w:numId="25">
    <w:abstractNumId w:val="17"/>
  </w:num>
  <w:num w:numId="26">
    <w:abstractNumId w:val="29"/>
  </w:num>
  <w:num w:numId="27">
    <w:abstractNumId w:val="7"/>
  </w:num>
  <w:num w:numId="28">
    <w:abstractNumId w:val="1"/>
  </w:num>
  <w:num w:numId="29">
    <w:abstractNumId w:val="22"/>
  </w:num>
  <w:num w:numId="30">
    <w:abstractNumId w:val="26"/>
  </w:num>
  <w:num w:numId="3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2E"/>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605B"/>
    <w:rsid w:val="00006780"/>
    <w:rsid w:val="00006870"/>
    <w:rsid w:val="0000691C"/>
    <w:rsid w:val="00006979"/>
    <w:rsid w:val="00006AFD"/>
    <w:rsid w:val="00006C7A"/>
    <w:rsid w:val="000070C4"/>
    <w:rsid w:val="00007112"/>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B21"/>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EC0"/>
    <w:rsid w:val="00014F78"/>
    <w:rsid w:val="00014F81"/>
    <w:rsid w:val="00015395"/>
    <w:rsid w:val="00015549"/>
    <w:rsid w:val="000156A9"/>
    <w:rsid w:val="000157C4"/>
    <w:rsid w:val="000157EA"/>
    <w:rsid w:val="0001582A"/>
    <w:rsid w:val="00015BCB"/>
    <w:rsid w:val="00015F43"/>
    <w:rsid w:val="000162B2"/>
    <w:rsid w:val="000164FB"/>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BD0"/>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D5"/>
    <w:rsid w:val="000241B2"/>
    <w:rsid w:val="000245C8"/>
    <w:rsid w:val="00024773"/>
    <w:rsid w:val="000248D8"/>
    <w:rsid w:val="00024E37"/>
    <w:rsid w:val="00024E57"/>
    <w:rsid w:val="0002506A"/>
    <w:rsid w:val="000250E8"/>
    <w:rsid w:val="0002511C"/>
    <w:rsid w:val="00025240"/>
    <w:rsid w:val="00025281"/>
    <w:rsid w:val="00025312"/>
    <w:rsid w:val="000255A1"/>
    <w:rsid w:val="00025708"/>
    <w:rsid w:val="000257A3"/>
    <w:rsid w:val="000258DD"/>
    <w:rsid w:val="0002591B"/>
    <w:rsid w:val="00025AFC"/>
    <w:rsid w:val="00025D9D"/>
    <w:rsid w:val="000260B5"/>
    <w:rsid w:val="0002622E"/>
    <w:rsid w:val="00026235"/>
    <w:rsid w:val="000266AE"/>
    <w:rsid w:val="000266D7"/>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9B1"/>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7B"/>
    <w:rsid w:val="00034DC2"/>
    <w:rsid w:val="00034E53"/>
    <w:rsid w:val="00034EE3"/>
    <w:rsid w:val="00034EEC"/>
    <w:rsid w:val="000350B6"/>
    <w:rsid w:val="0003540B"/>
    <w:rsid w:val="000358AE"/>
    <w:rsid w:val="00035CAB"/>
    <w:rsid w:val="00035CCB"/>
    <w:rsid w:val="00035D4F"/>
    <w:rsid w:val="00036015"/>
    <w:rsid w:val="0003628A"/>
    <w:rsid w:val="0003638D"/>
    <w:rsid w:val="000363A8"/>
    <w:rsid w:val="00036416"/>
    <w:rsid w:val="00036715"/>
    <w:rsid w:val="00036A16"/>
    <w:rsid w:val="00036AF6"/>
    <w:rsid w:val="00036B6F"/>
    <w:rsid w:val="00036BE6"/>
    <w:rsid w:val="00036C45"/>
    <w:rsid w:val="00036CDD"/>
    <w:rsid w:val="00036D9D"/>
    <w:rsid w:val="00036FA7"/>
    <w:rsid w:val="00036FC6"/>
    <w:rsid w:val="00037118"/>
    <w:rsid w:val="000377E3"/>
    <w:rsid w:val="000377E7"/>
    <w:rsid w:val="0003780D"/>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370"/>
    <w:rsid w:val="00042522"/>
    <w:rsid w:val="000426B1"/>
    <w:rsid w:val="00042BFC"/>
    <w:rsid w:val="00042D41"/>
    <w:rsid w:val="00042F41"/>
    <w:rsid w:val="0004304B"/>
    <w:rsid w:val="000430CF"/>
    <w:rsid w:val="000433A8"/>
    <w:rsid w:val="000433AF"/>
    <w:rsid w:val="00043703"/>
    <w:rsid w:val="00043A9A"/>
    <w:rsid w:val="00043E65"/>
    <w:rsid w:val="00043ED5"/>
    <w:rsid w:val="0004403C"/>
    <w:rsid w:val="00044225"/>
    <w:rsid w:val="00044359"/>
    <w:rsid w:val="0004455A"/>
    <w:rsid w:val="00044576"/>
    <w:rsid w:val="0004466D"/>
    <w:rsid w:val="00044C99"/>
    <w:rsid w:val="00044CD4"/>
    <w:rsid w:val="00044E26"/>
    <w:rsid w:val="00044FC4"/>
    <w:rsid w:val="000451E5"/>
    <w:rsid w:val="000453F6"/>
    <w:rsid w:val="0004557F"/>
    <w:rsid w:val="00045836"/>
    <w:rsid w:val="00045B10"/>
    <w:rsid w:val="00045BC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E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96C"/>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6B58"/>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45"/>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C9"/>
    <w:rsid w:val="00065D64"/>
    <w:rsid w:val="00065F8A"/>
    <w:rsid w:val="00066346"/>
    <w:rsid w:val="000667D1"/>
    <w:rsid w:val="0006685D"/>
    <w:rsid w:val="00066C4C"/>
    <w:rsid w:val="00066CE9"/>
    <w:rsid w:val="00066D6D"/>
    <w:rsid w:val="00066E05"/>
    <w:rsid w:val="00066E10"/>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2AA"/>
    <w:rsid w:val="00070378"/>
    <w:rsid w:val="0007043B"/>
    <w:rsid w:val="00070522"/>
    <w:rsid w:val="0007055F"/>
    <w:rsid w:val="00070FC5"/>
    <w:rsid w:val="00070FD0"/>
    <w:rsid w:val="0007118F"/>
    <w:rsid w:val="00071204"/>
    <w:rsid w:val="000713C1"/>
    <w:rsid w:val="000713DE"/>
    <w:rsid w:val="000716FB"/>
    <w:rsid w:val="000718D9"/>
    <w:rsid w:val="00071910"/>
    <w:rsid w:val="00071C3F"/>
    <w:rsid w:val="00071E9B"/>
    <w:rsid w:val="00072125"/>
    <w:rsid w:val="00072519"/>
    <w:rsid w:val="00072540"/>
    <w:rsid w:val="000725AD"/>
    <w:rsid w:val="00072AB4"/>
    <w:rsid w:val="00072B16"/>
    <w:rsid w:val="00072D4E"/>
    <w:rsid w:val="00072E75"/>
    <w:rsid w:val="00072EFA"/>
    <w:rsid w:val="00073097"/>
    <w:rsid w:val="00073257"/>
    <w:rsid w:val="0007364E"/>
    <w:rsid w:val="000736D2"/>
    <w:rsid w:val="00073785"/>
    <w:rsid w:val="00073D9C"/>
    <w:rsid w:val="00074375"/>
    <w:rsid w:val="000743A0"/>
    <w:rsid w:val="00074475"/>
    <w:rsid w:val="00074BF5"/>
    <w:rsid w:val="00074C31"/>
    <w:rsid w:val="00074D78"/>
    <w:rsid w:val="000752CD"/>
    <w:rsid w:val="000755A6"/>
    <w:rsid w:val="000755A8"/>
    <w:rsid w:val="0007563A"/>
    <w:rsid w:val="00075680"/>
    <w:rsid w:val="0007590A"/>
    <w:rsid w:val="00075999"/>
    <w:rsid w:val="00075E9B"/>
    <w:rsid w:val="000762C3"/>
    <w:rsid w:val="0007635A"/>
    <w:rsid w:val="00076590"/>
    <w:rsid w:val="00076903"/>
    <w:rsid w:val="0007694B"/>
    <w:rsid w:val="00076C52"/>
    <w:rsid w:val="00076FD2"/>
    <w:rsid w:val="00077579"/>
    <w:rsid w:val="0007766B"/>
    <w:rsid w:val="00080256"/>
    <w:rsid w:val="00080477"/>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4A8"/>
    <w:rsid w:val="00083788"/>
    <w:rsid w:val="0008392D"/>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3CD"/>
    <w:rsid w:val="0009653B"/>
    <w:rsid w:val="00096702"/>
    <w:rsid w:val="0009680E"/>
    <w:rsid w:val="000968D8"/>
    <w:rsid w:val="00096F12"/>
    <w:rsid w:val="0009709B"/>
    <w:rsid w:val="000972DF"/>
    <w:rsid w:val="00097620"/>
    <w:rsid w:val="000976A9"/>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531"/>
    <w:rsid w:val="000A27CA"/>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2B6"/>
    <w:rsid w:val="000B4445"/>
    <w:rsid w:val="000B45EE"/>
    <w:rsid w:val="000B479A"/>
    <w:rsid w:val="000B49D7"/>
    <w:rsid w:val="000B4B13"/>
    <w:rsid w:val="000B4D97"/>
    <w:rsid w:val="000B4E43"/>
    <w:rsid w:val="000B520D"/>
    <w:rsid w:val="000B5326"/>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680"/>
    <w:rsid w:val="000C078F"/>
    <w:rsid w:val="000C09A5"/>
    <w:rsid w:val="000C0DBB"/>
    <w:rsid w:val="000C0E39"/>
    <w:rsid w:val="000C133A"/>
    <w:rsid w:val="000C134E"/>
    <w:rsid w:val="000C1B80"/>
    <w:rsid w:val="000C1D63"/>
    <w:rsid w:val="000C1DBD"/>
    <w:rsid w:val="000C1F69"/>
    <w:rsid w:val="000C2483"/>
    <w:rsid w:val="000C261A"/>
    <w:rsid w:val="000C2A8D"/>
    <w:rsid w:val="000C2C53"/>
    <w:rsid w:val="000C2CC2"/>
    <w:rsid w:val="000C2D31"/>
    <w:rsid w:val="000C2DE1"/>
    <w:rsid w:val="000C2E32"/>
    <w:rsid w:val="000C2E47"/>
    <w:rsid w:val="000C335D"/>
    <w:rsid w:val="000C33D0"/>
    <w:rsid w:val="000C33E4"/>
    <w:rsid w:val="000C34BF"/>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26"/>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BEC"/>
    <w:rsid w:val="000E1E8E"/>
    <w:rsid w:val="000E20CF"/>
    <w:rsid w:val="000E2504"/>
    <w:rsid w:val="000E25A9"/>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75"/>
    <w:rsid w:val="000E5F22"/>
    <w:rsid w:val="000E5F5D"/>
    <w:rsid w:val="000E6049"/>
    <w:rsid w:val="000E606C"/>
    <w:rsid w:val="000E65A7"/>
    <w:rsid w:val="000E6635"/>
    <w:rsid w:val="000E6ECD"/>
    <w:rsid w:val="000E6F31"/>
    <w:rsid w:val="000E6F62"/>
    <w:rsid w:val="000E6F7E"/>
    <w:rsid w:val="000E7376"/>
    <w:rsid w:val="000E7535"/>
    <w:rsid w:val="000E783F"/>
    <w:rsid w:val="000E793C"/>
    <w:rsid w:val="000E7D6B"/>
    <w:rsid w:val="000E7F51"/>
    <w:rsid w:val="000E7FAC"/>
    <w:rsid w:val="000E7FEE"/>
    <w:rsid w:val="000F00A5"/>
    <w:rsid w:val="000F00D8"/>
    <w:rsid w:val="000F02B4"/>
    <w:rsid w:val="000F04CE"/>
    <w:rsid w:val="000F07D0"/>
    <w:rsid w:val="000F095B"/>
    <w:rsid w:val="000F0989"/>
    <w:rsid w:val="000F0CFA"/>
    <w:rsid w:val="000F0DC3"/>
    <w:rsid w:val="000F13C4"/>
    <w:rsid w:val="000F13D7"/>
    <w:rsid w:val="000F157D"/>
    <w:rsid w:val="000F17E4"/>
    <w:rsid w:val="000F19E1"/>
    <w:rsid w:val="000F1A96"/>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857"/>
    <w:rsid w:val="000F3B40"/>
    <w:rsid w:val="000F3E2B"/>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9"/>
    <w:rsid w:val="001000DB"/>
    <w:rsid w:val="001000E9"/>
    <w:rsid w:val="00100148"/>
    <w:rsid w:val="00100169"/>
    <w:rsid w:val="0010020C"/>
    <w:rsid w:val="00100343"/>
    <w:rsid w:val="0010067A"/>
    <w:rsid w:val="00100726"/>
    <w:rsid w:val="0010078D"/>
    <w:rsid w:val="0010085F"/>
    <w:rsid w:val="00100BA8"/>
    <w:rsid w:val="00101489"/>
    <w:rsid w:val="00101513"/>
    <w:rsid w:val="00101519"/>
    <w:rsid w:val="001015BB"/>
    <w:rsid w:val="00101A0E"/>
    <w:rsid w:val="00101ACE"/>
    <w:rsid w:val="00101BF7"/>
    <w:rsid w:val="00102147"/>
    <w:rsid w:val="001022C5"/>
    <w:rsid w:val="00102557"/>
    <w:rsid w:val="00102C68"/>
    <w:rsid w:val="00102D2E"/>
    <w:rsid w:val="00103331"/>
    <w:rsid w:val="001033FD"/>
    <w:rsid w:val="00103658"/>
    <w:rsid w:val="0010366C"/>
    <w:rsid w:val="00103A99"/>
    <w:rsid w:val="00103D03"/>
    <w:rsid w:val="00104058"/>
    <w:rsid w:val="0010405D"/>
    <w:rsid w:val="001040B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AD4"/>
    <w:rsid w:val="00105CEE"/>
    <w:rsid w:val="00105DB1"/>
    <w:rsid w:val="00105DE0"/>
    <w:rsid w:val="00105EAF"/>
    <w:rsid w:val="0010660E"/>
    <w:rsid w:val="0010672A"/>
    <w:rsid w:val="001067A8"/>
    <w:rsid w:val="00106876"/>
    <w:rsid w:val="00106A95"/>
    <w:rsid w:val="00106AAD"/>
    <w:rsid w:val="00106CC3"/>
    <w:rsid w:val="00106CE0"/>
    <w:rsid w:val="00106E7E"/>
    <w:rsid w:val="001070DB"/>
    <w:rsid w:val="001074C1"/>
    <w:rsid w:val="001074D1"/>
    <w:rsid w:val="0010762C"/>
    <w:rsid w:val="00107636"/>
    <w:rsid w:val="0010791F"/>
    <w:rsid w:val="00107985"/>
    <w:rsid w:val="00107A16"/>
    <w:rsid w:val="00107ACA"/>
    <w:rsid w:val="00107CA3"/>
    <w:rsid w:val="00107CC7"/>
    <w:rsid w:val="00107E3F"/>
    <w:rsid w:val="00107E81"/>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89F"/>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4FDD"/>
    <w:rsid w:val="00115194"/>
    <w:rsid w:val="0011536C"/>
    <w:rsid w:val="00115546"/>
    <w:rsid w:val="001156FA"/>
    <w:rsid w:val="00115716"/>
    <w:rsid w:val="0011584C"/>
    <w:rsid w:val="00115D19"/>
    <w:rsid w:val="00115D1F"/>
    <w:rsid w:val="00115EE9"/>
    <w:rsid w:val="0011609A"/>
    <w:rsid w:val="001162D3"/>
    <w:rsid w:val="0011684B"/>
    <w:rsid w:val="00116856"/>
    <w:rsid w:val="00116B79"/>
    <w:rsid w:val="00116C96"/>
    <w:rsid w:val="00116CA6"/>
    <w:rsid w:val="00116FFF"/>
    <w:rsid w:val="00117138"/>
    <w:rsid w:val="001171DF"/>
    <w:rsid w:val="001171EA"/>
    <w:rsid w:val="00117957"/>
    <w:rsid w:val="00117AA7"/>
    <w:rsid w:val="00117B90"/>
    <w:rsid w:val="00117F5C"/>
    <w:rsid w:val="001200BF"/>
    <w:rsid w:val="001203DB"/>
    <w:rsid w:val="00120579"/>
    <w:rsid w:val="0012065B"/>
    <w:rsid w:val="0012079F"/>
    <w:rsid w:val="001207F3"/>
    <w:rsid w:val="00120A31"/>
    <w:rsid w:val="00120BAB"/>
    <w:rsid w:val="00120DB8"/>
    <w:rsid w:val="00120FF0"/>
    <w:rsid w:val="00121897"/>
    <w:rsid w:val="00121E4C"/>
    <w:rsid w:val="00121F5D"/>
    <w:rsid w:val="00122015"/>
    <w:rsid w:val="0012209E"/>
    <w:rsid w:val="00122215"/>
    <w:rsid w:val="001223B5"/>
    <w:rsid w:val="00122581"/>
    <w:rsid w:val="00122763"/>
    <w:rsid w:val="00122842"/>
    <w:rsid w:val="00122865"/>
    <w:rsid w:val="0012290C"/>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E9"/>
    <w:rsid w:val="001315B6"/>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3D3"/>
    <w:rsid w:val="00142752"/>
    <w:rsid w:val="00142827"/>
    <w:rsid w:val="00142E42"/>
    <w:rsid w:val="00142E95"/>
    <w:rsid w:val="001431CE"/>
    <w:rsid w:val="001433C9"/>
    <w:rsid w:val="00143524"/>
    <w:rsid w:val="001435DF"/>
    <w:rsid w:val="001435F2"/>
    <w:rsid w:val="00143700"/>
    <w:rsid w:val="0014371C"/>
    <w:rsid w:val="0014393F"/>
    <w:rsid w:val="00143AF7"/>
    <w:rsid w:val="00143B6A"/>
    <w:rsid w:val="00143E78"/>
    <w:rsid w:val="00143FFE"/>
    <w:rsid w:val="001444AB"/>
    <w:rsid w:val="0014450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129"/>
    <w:rsid w:val="0014624C"/>
    <w:rsid w:val="0014647F"/>
    <w:rsid w:val="0014652F"/>
    <w:rsid w:val="001465AB"/>
    <w:rsid w:val="001469BF"/>
    <w:rsid w:val="00146AE8"/>
    <w:rsid w:val="00146BC8"/>
    <w:rsid w:val="00146DFF"/>
    <w:rsid w:val="00146F27"/>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2A9"/>
    <w:rsid w:val="00151379"/>
    <w:rsid w:val="001514D3"/>
    <w:rsid w:val="001516F4"/>
    <w:rsid w:val="00151805"/>
    <w:rsid w:val="001518AA"/>
    <w:rsid w:val="001519B9"/>
    <w:rsid w:val="00151B96"/>
    <w:rsid w:val="00152066"/>
    <w:rsid w:val="00152164"/>
    <w:rsid w:val="001521D0"/>
    <w:rsid w:val="00152290"/>
    <w:rsid w:val="00152446"/>
    <w:rsid w:val="0015255A"/>
    <w:rsid w:val="00152761"/>
    <w:rsid w:val="0015289B"/>
    <w:rsid w:val="001528A9"/>
    <w:rsid w:val="00152A3B"/>
    <w:rsid w:val="00152B1F"/>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E21"/>
    <w:rsid w:val="00155F7A"/>
    <w:rsid w:val="00156260"/>
    <w:rsid w:val="001564BF"/>
    <w:rsid w:val="0015650F"/>
    <w:rsid w:val="001565E1"/>
    <w:rsid w:val="0015674F"/>
    <w:rsid w:val="00156B74"/>
    <w:rsid w:val="0015725F"/>
    <w:rsid w:val="00157315"/>
    <w:rsid w:val="0015792C"/>
    <w:rsid w:val="001579CD"/>
    <w:rsid w:val="00157D69"/>
    <w:rsid w:val="0016019C"/>
    <w:rsid w:val="0016021F"/>
    <w:rsid w:val="001604D3"/>
    <w:rsid w:val="00160674"/>
    <w:rsid w:val="00160786"/>
    <w:rsid w:val="00160813"/>
    <w:rsid w:val="00160F8F"/>
    <w:rsid w:val="0016109A"/>
    <w:rsid w:val="0016109E"/>
    <w:rsid w:val="0016137D"/>
    <w:rsid w:val="001613D3"/>
    <w:rsid w:val="001615D8"/>
    <w:rsid w:val="0016185F"/>
    <w:rsid w:val="001618A3"/>
    <w:rsid w:val="00161A8D"/>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045"/>
    <w:rsid w:val="00164077"/>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50C"/>
    <w:rsid w:val="001669F9"/>
    <w:rsid w:val="00166ABA"/>
    <w:rsid w:val="00166B5C"/>
    <w:rsid w:val="00166C2A"/>
    <w:rsid w:val="0016700E"/>
    <w:rsid w:val="0016711A"/>
    <w:rsid w:val="00167585"/>
    <w:rsid w:val="0016764C"/>
    <w:rsid w:val="00167709"/>
    <w:rsid w:val="00167BD9"/>
    <w:rsid w:val="00167E34"/>
    <w:rsid w:val="00170035"/>
    <w:rsid w:val="00170397"/>
    <w:rsid w:val="001706E4"/>
    <w:rsid w:val="001708D0"/>
    <w:rsid w:val="0017093A"/>
    <w:rsid w:val="001716A7"/>
    <w:rsid w:val="00171944"/>
    <w:rsid w:val="00171AE5"/>
    <w:rsid w:val="00171B63"/>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3FA1"/>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8FE"/>
    <w:rsid w:val="00175A9C"/>
    <w:rsid w:val="00175ADB"/>
    <w:rsid w:val="00175B5A"/>
    <w:rsid w:val="00175B66"/>
    <w:rsid w:val="0017603B"/>
    <w:rsid w:val="0017624D"/>
    <w:rsid w:val="0017629E"/>
    <w:rsid w:val="001762F3"/>
    <w:rsid w:val="00176414"/>
    <w:rsid w:val="00176491"/>
    <w:rsid w:val="00176E67"/>
    <w:rsid w:val="00176F4C"/>
    <w:rsid w:val="00176FEC"/>
    <w:rsid w:val="00177036"/>
    <w:rsid w:val="0017708E"/>
    <w:rsid w:val="0017714C"/>
    <w:rsid w:val="001771DD"/>
    <w:rsid w:val="0017722E"/>
    <w:rsid w:val="00177583"/>
    <w:rsid w:val="00177711"/>
    <w:rsid w:val="00177A0D"/>
    <w:rsid w:val="00177B28"/>
    <w:rsid w:val="00177B3D"/>
    <w:rsid w:val="00177DFF"/>
    <w:rsid w:val="00177EBD"/>
    <w:rsid w:val="0018005A"/>
    <w:rsid w:val="00180070"/>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9FB"/>
    <w:rsid w:val="00185A0F"/>
    <w:rsid w:val="00185AAB"/>
    <w:rsid w:val="00185C29"/>
    <w:rsid w:val="00185E59"/>
    <w:rsid w:val="00185F10"/>
    <w:rsid w:val="0018633D"/>
    <w:rsid w:val="00186395"/>
    <w:rsid w:val="001864C2"/>
    <w:rsid w:val="001867A5"/>
    <w:rsid w:val="00186864"/>
    <w:rsid w:val="00186AAC"/>
    <w:rsid w:val="00186B4D"/>
    <w:rsid w:val="00186FD6"/>
    <w:rsid w:val="00187290"/>
    <w:rsid w:val="001872A2"/>
    <w:rsid w:val="0018748A"/>
    <w:rsid w:val="0018767B"/>
    <w:rsid w:val="00187943"/>
    <w:rsid w:val="00187D3B"/>
    <w:rsid w:val="00190205"/>
    <w:rsid w:val="00190307"/>
    <w:rsid w:val="00190337"/>
    <w:rsid w:val="001903C4"/>
    <w:rsid w:val="00190705"/>
    <w:rsid w:val="00190927"/>
    <w:rsid w:val="00190975"/>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DA7"/>
    <w:rsid w:val="00192E8F"/>
    <w:rsid w:val="0019350F"/>
    <w:rsid w:val="001935F1"/>
    <w:rsid w:val="001937CF"/>
    <w:rsid w:val="00193927"/>
    <w:rsid w:val="00193987"/>
    <w:rsid w:val="00193D96"/>
    <w:rsid w:val="00194059"/>
    <w:rsid w:val="00194625"/>
    <w:rsid w:val="001946CE"/>
    <w:rsid w:val="001947E7"/>
    <w:rsid w:val="00194DAD"/>
    <w:rsid w:val="00194DF3"/>
    <w:rsid w:val="00194E1F"/>
    <w:rsid w:val="00194EFE"/>
    <w:rsid w:val="00194F6C"/>
    <w:rsid w:val="00195207"/>
    <w:rsid w:val="00195272"/>
    <w:rsid w:val="00195350"/>
    <w:rsid w:val="00195416"/>
    <w:rsid w:val="00195483"/>
    <w:rsid w:val="0019573B"/>
    <w:rsid w:val="0019592C"/>
    <w:rsid w:val="00195D2D"/>
    <w:rsid w:val="00195E4A"/>
    <w:rsid w:val="00195EF4"/>
    <w:rsid w:val="00195F3B"/>
    <w:rsid w:val="0019603E"/>
    <w:rsid w:val="00196085"/>
    <w:rsid w:val="00196427"/>
    <w:rsid w:val="00196980"/>
    <w:rsid w:val="00196A48"/>
    <w:rsid w:val="00196AB3"/>
    <w:rsid w:val="00196B90"/>
    <w:rsid w:val="00196C36"/>
    <w:rsid w:val="00196DC7"/>
    <w:rsid w:val="00196E75"/>
    <w:rsid w:val="00196FED"/>
    <w:rsid w:val="00196FF4"/>
    <w:rsid w:val="001972E4"/>
    <w:rsid w:val="0019734F"/>
    <w:rsid w:val="001974E5"/>
    <w:rsid w:val="00197736"/>
    <w:rsid w:val="00197806"/>
    <w:rsid w:val="00197A0B"/>
    <w:rsid w:val="001A0303"/>
    <w:rsid w:val="001A032E"/>
    <w:rsid w:val="001A03EC"/>
    <w:rsid w:val="001A0421"/>
    <w:rsid w:val="001A067A"/>
    <w:rsid w:val="001A0A18"/>
    <w:rsid w:val="001A0C3F"/>
    <w:rsid w:val="001A0EFE"/>
    <w:rsid w:val="001A1323"/>
    <w:rsid w:val="001A145C"/>
    <w:rsid w:val="001A1A65"/>
    <w:rsid w:val="001A1D52"/>
    <w:rsid w:val="001A1EDB"/>
    <w:rsid w:val="001A232D"/>
    <w:rsid w:val="001A258A"/>
    <w:rsid w:val="001A263A"/>
    <w:rsid w:val="001A27D6"/>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C40"/>
    <w:rsid w:val="001B1F17"/>
    <w:rsid w:val="001B1F29"/>
    <w:rsid w:val="001B2085"/>
    <w:rsid w:val="001B26EE"/>
    <w:rsid w:val="001B2993"/>
    <w:rsid w:val="001B2A7E"/>
    <w:rsid w:val="001B2CF4"/>
    <w:rsid w:val="001B2F10"/>
    <w:rsid w:val="001B2FFF"/>
    <w:rsid w:val="001B3134"/>
    <w:rsid w:val="001B319F"/>
    <w:rsid w:val="001B3754"/>
    <w:rsid w:val="001B3A8D"/>
    <w:rsid w:val="001B3E2F"/>
    <w:rsid w:val="001B3EA6"/>
    <w:rsid w:val="001B4388"/>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4A"/>
    <w:rsid w:val="001B6488"/>
    <w:rsid w:val="001B6ACB"/>
    <w:rsid w:val="001B6AF3"/>
    <w:rsid w:val="001B6B1C"/>
    <w:rsid w:val="001B6C77"/>
    <w:rsid w:val="001B701F"/>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6FC"/>
    <w:rsid w:val="001C2D00"/>
    <w:rsid w:val="001C2E60"/>
    <w:rsid w:val="001C2EB7"/>
    <w:rsid w:val="001C315F"/>
    <w:rsid w:val="001C3177"/>
    <w:rsid w:val="001C3474"/>
    <w:rsid w:val="001C3663"/>
    <w:rsid w:val="001C3DC6"/>
    <w:rsid w:val="001C3EAE"/>
    <w:rsid w:val="001C3F9C"/>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6BC1"/>
    <w:rsid w:val="001C7185"/>
    <w:rsid w:val="001C7269"/>
    <w:rsid w:val="001C73A6"/>
    <w:rsid w:val="001C76D7"/>
    <w:rsid w:val="001C7AB6"/>
    <w:rsid w:val="001C7BC8"/>
    <w:rsid w:val="001C7F47"/>
    <w:rsid w:val="001C7FD0"/>
    <w:rsid w:val="001D006C"/>
    <w:rsid w:val="001D0335"/>
    <w:rsid w:val="001D0474"/>
    <w:rsid w:val="001D0578"/>
    <w:rsid w:val="001D0593"/>
    <w:rsid w:val="001D05AA"/>
    <w:rsid w:val="001D06F6"/>
    <w:rsid w:val="001D096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ACE"/>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25"/>
    <w:rsid w:val="001E1BDC"/>
    <w:rsid w:val="001E1D3C"/>
    <w:rsid w:val="001E220A"/>
    <w:rsid w:val="001E251E"/>
    <w:rsid w:val="001E266E"/>
    <w:rsid w:val="001E2C78"/>
    <w:rsid w:val="001E2DE4"/>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2DA"/>
    <w:rsid w:val="00206385"/>
    <w:rsid w:val="0020639C"/>
    <w:rsid w:val="002063A7"/>
    <w:rsid w:val="0020659F"/>
    <w:rsid w:val="002065B7"/>
    <w:rsid w:val="0020674D"/>
    <w:rsid w:val="00206799"/>
    <w:rsid w:val="002067CE"/>
    <w:rsid w:val="00206A5D"/>
    <w:rsid w:val="00206AB9"/>
    <w:rsid w:val="00206D7D"/>
    <w:rsid w:val="00206E54"/>
    <w:rsid w:val="00206E5A"/>
    <w:rsid w:val="002070D1"/>
    <w:rsid w:val="0020716E"/>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D71"/>
    <w:rsid w:val="00213F12"/>
    <w:rsid w:val="00214076"/>
    <w:rsid w:val="002144DF"/>
    <w:rsid w:val="002144F8"/>
    <w:rsid w:val="00214C9B"/>
    <w:rsid w:val="00214E0D"/>
    <w:rsid w:val="00215575"/>
    <w:rsid w:val="002156C3"/>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B9B"/>
    <w:rsid w:val="00226BD3"/>
    <w:rsid w:val="00226F21"/>
    <w:rsid w:val="00227061"/>
    <w:rsid w:val="002272B8"/>
    <w:rsid w:val="0022735A"/>
    <w:rsid w:val="00227557"/>
    <w:rsid w:val="002275A8"/>
    <w:rsid w:val="0022763A"/>
    <w:rsid w:val="00227873"/>
    <w:rsid w:val="002278A4"/>
    <w:rsid w:val="002279D2"/>
    <w:rsid w:val="00227A86"/>
    <w:rsid w:val="00227CFF"/>
    <w:rsid w:val="00227D96"/>
    <w:rsid w:val="00227F9E"/>
    <w:rsid w:val="00230040"/>
    <w:rsid w:val="002300E1"/>
    <w:rsid w:val="002304C8"/>
    <w:rsid w:val="002305EF"/>
    <w:rsid w:val="00230944"/>
    <w:rsid w:val="00230AD3"/>
    <w:rsid w:val="00230BB1"/>
    <w:rsid w:val="00230D41"/>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90D"/>
    <w:rsid w:val="00232983"/>
    <w:rsid w:val="002329E6"/>
    <w:rsid w:val="00232E9D"/>
    <w:rsid w:val="00232EA4"/>
    <w:rsid w:val="00233036"/>
    <w:rsid w:val="002331C2"/>
    <w:rsid w:val="0023349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B27"/>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3D8A"/>
    <w:rsid w:val="002540B3"/>
    <w:rsid w:val="0025410C"/>
    <w:rsid w:val="0025498D"/>
    <w:rsid w:val="00254DC6"/>
    <w:rsid w:val="00254F42"/>
    <w:rsid w:val="002554A7"/>
    <w:rsid w:val="002554CD"/>
    <w:rsid w:val="002554EF"/>
    <w:rsid w:val="00255BD7"/>
    <w:rsid w:val="00255C71"/>
    <w:rsid w:val="002562A9"/>
    <w:rsid w:val="002563B9"/>
    <w:rsid w:val="0025692A"/>
    <w:rsid w:val="00256B8F"/>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B01"/>
    <w:rsid w:val="00261C39"/>
    <w:rsid w:val="00261D05"/>
    <w:rsid w:val="00262028"/>
    <w:rsid w:val="002623AC"/>
    <w:rsid w:val="00262525"/>
    <w:rsid w:val="002626E2"/>
    <w:rsid w:val="002627D8"/>
    <w:rsid w:val="002628E6"/>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222"/>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1"/>
    <w:rsid w:val="0028073A"/>
    <w:rsid w:val="00280851"/>
    <w:rsid w:val="002808D2"/>
    <w:rsid w:val="00280960"/>
    <w:rsid w:val="00280ABB"/>
    <w:rsid w:val="00280CF5"/>
    <w:rsid w:val="00280EBB"/>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229"/>
    <w:rsid w:val="00286487"/>
    <w:rsid w:val="00286631"/>
    <w:rsid w:val="002868BA"/>
    <w:rsid w:val="00286B14"/>
    <w:rsid w:val="00286CFC"/>
    <w:rsid w:val="00286F76"/>
    <w:rsid w:val="002871DE"/>
    <w:rsid w:val="00287376"/>
    <w:rsid w:val="002875B2"/>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A22"/>
    <w:rsid w:val="00292B84"/>
    <w:rsid w:val="00292D39"/>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49B"/>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A7"/>
    <w:rsid w:val="002A1FF5"/>
    <w:rsid w:val="002A205B"/>
    <w:rsid w:val="002A22F3"/>
    <w:rsid w:val="002A2305"/>
    <w:rsid w:val="002A23D0"/>
    <w:rsid w:val="002A23D8"/>
    <w:rsid w:val="002A24F5"/>
    <w:rsid w:val="002A2963"/>
    <w:rsid w:val="002A2AF0"/>
    <w:rsid w:val="002A2C16"/>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CB"/>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34D"/>
    <w:rsid w:val="002B242D"/>
    <w:rsid w:val="002B2475"/>
    <w:rsid w:val="002B28AE"/>
    <w:rsid w:val="002B28B9"/>
    <w:rsid w:val="002B2C92"/>
    <w:rsid w:val="002B2F85"/>
    <w:rsid w:val="002B3081"/>
    <w:rsid w:val="002B30D0"/>
    <w:rsid w:val="002B318B"/>
    <w:rsid w:val="002B32BC"/>
    <w:rsid w:val="002B339C"/>
    <w:rsid w:val="002B340B"/>
    <w:rsid w:val="002B34AE"/>
    <w:rsid w:val="002B3AB4"/>
    <w:rsid w:val="002B3D90"/>
    <w:rsid w:val="002B444B"/>
    <w:rsid w:val="002B471F"/>
    <w:rsid w:val="002B4949"/>
    <w:rsid w:val="002B4B0D"/>
    <w:rsid w:val="002B4C39"/>
    <w:rsid w:val="002B4E91"/>
    <w:rsid w:val="002B5555"/>
    <w:rsid w:val="002B569B"/>
    <w:rsid w:val="002B5797"/>
    <w:rsid w:val="002B5976"/>
    <w:rsid w:val="002B5AC6"/>
    <w:rsid w:val="002B5BC3"/>
    <w:rsid w:val="002B5C44"/>
    <w:rsid w:val="002B5E9B"/>
    <w:rsid w:val="002B62E9"/>
    <w:rsid w:val="002B635D"/>
    <w:rsid w:val="002B6397"/>
    <w:rsid w:val="002B63E4"/>
    <w:rsid w:val="002B64FE"/>
    <w:rsid w:val="002B651D"/>
    <w:rsid w:val="002B6770"/>
    <w:rsid w:val="002B67BB"/>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5F5"/>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5F"/>
    <w:rsid w:val="002C4C64"/>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4BD"/>
    <w:rsid w:val="002C675C"/>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D88"/>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86"/>
    <w:rsid w:val="002D47FC"/>
    <w:rsid w:val="002D48A7"/>
    <w:rsid w:val="002D4A54"/>
    <w:rsid w:val="002D4BBC"/>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9D"/>
    <w:rsid w:val="002E30AB"/>
    <w:rsid w:val="002E3624"/>
    <w:rsid w:val="002E3653"/>
    <w:rsid w:val="002E36AE"/>
    <w:rsid w:val="002E36DC"/>
    <w:rsid w:val="002E38B7"/>
    <w:rsid w:val="002E3B6F"/>
    <w:rsid w:val="002E3BA0"/>
    <w:rsid w:val="002E3BBF"/>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64C"/>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88E"/>
    <w:rsid w:val="002F1BA5"/>
    <w:rsid w:val="002F1D8B"/>
    <w:rsid w:val="002F1FB5"/>
    <w:rsid w:val="002F1FFC"/>
    <w:rsid w:val="002F2193"/>
    <w:rsid w:val="002F236A"/>
    <w:rsid w:val="002F2508"/>
    <w:rsid w:val="002F2AE0"/>
    <w:rsid w:val="002F30A3"/>
    <w:rsid w:val="002F3621"/>
    <w:rsid w:val="002F3784"/>
    <w:rsid w:val="002F3F16"/>
    <w:rsid w:val="002F40FE"/>
    <w:rsid w:val="002F413F"/>
    <w:rsid w:val="002F41C9"/>
    <w:rsid w:val="002F44AD"/>
    <w:rsid w:val="002F45D3"/>
    <w:rsid w:val="002F4934"/>
    <w:rsid w:val="002F4A1A"/>
    <w:rsid w:val="002F4A52"/>
    <w:rsid w:val="002F4C11"/>
    <w:rsid w:val="002F4CF5"/>
    <w:rsid w:val="002F4E22"/>
    <w:rsid w:val="002F4FC5"/>
    <w:rsid w:val="002F509E"/>
    <w:rsid w:val="002F52BE"/>
    <w:rsid w:val="002F5422"/>
    <w:rsid w:val="002F5634"/>
    <w:rsid w:val="002F58C4"/>
    <w:rsid w:val="002F5FDA"/>
    <w:rsid w:val="002F6103"/>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A2"/>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7F"/>
    <w:rsid w:val="003105D1"/>
    <w:rsid w:val="0031060B"/>
    <w:rsid w:val="00310798"/>
    <w:rsid w:val="003107F3"/>
    <w:rsid w:val="00310B20"/>
    <w:rsid w:val="00310CC6"/>
    <w:rsid w:val="00311294"/>
    <w:rsid w:val="0031137E"/>
    <w:rsid w:val="00311572"/>
    <w:rsid w:val="00311642"/>
    <w:rsid w:val="00311653"/>
    <w:rsid w:val="00311761"/>
    <w:rsid w:val="00311941"/>
    <w:rsid w:val="00311E56"/>
    <w:rsid w:val="003121B8"/>
    <w:rsid w:val="0031231F"/>
    <w:rsid w:val="00312CBB"/>
    <w:rsid w:val="00312E09"/>
    <w:rsid w:val="00312F25"/>
    <w:rsid w:val="00312F30"/>
    <w:rsid w:val="003130AD"/>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678"/>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BEF"/>
    <w:rsid w:val="00322CD1"/>
    <w:rsid w:val="00322D9D"/>
    <w:rsid w:val="00322E3B"/>
    <w:rsid w:val="00322E90"/>
    <w:rsid w:val="00323A1F"/>
    <w:rsid w:val="00323B8E"/>
    <w:rsid w:val="00323D0A"/>
    <w:rsid w:val="00323E6A"/>
    <w:rsid w:val="00323FAD"/>
    <w:rsid w:val="00323FE8"/>
    <w:rsid w:val="0032427E"/>
    <w:rsid w:val="00324473"/>
    <w:rsid w:val="00324731"/>
    <w:rsid w:val="003247BA"/>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0F"/>
    <w:rsid w:val="003311DC"/>
    <w:rsid w:val="003311FC"/>
    <w:rsid w:val="0033146B"/>
    <w:rsid w:val="003314FA"/>
    <w:rsid w:val="00331644"/>
    <w:rsid w:val="00331746"/>
    <w:rsid w:val="00331BCC"/>
    <w:rsid w:val="00332117"/>
    <w:rsid w:val="003321C3"/>
    <w:rsid w:val="00332238"/>
    <w:rsid w:val="00332962"/>
    <w:rsid w:val="00332CB2"/>
    <w:rsid w:val="00332EC6"/>
    <w:rsid w:val="00332FD6"/>
    <w:rsid w:val="0033319F"/>
    <w:rsid w:val="003334A2"/>
    <w:rsid w:val="003334AC"/>
    <w:rsid w:val="003335C5"/>
    <w:rsid w:val="00333625"/>
    <w:rsid w:val="003340BD"/>
    <w:rsid w:val="00335250"/>
    <w:rsid w:val="00335441"/>
    <w:rsid w:val="003357A0"/>
    <w:rsid w:val="0033592C"/>
    <w:rsid w:val="00335A00"/>
    <w:rsid w:val="00335C1F"/>
    <w:rsid w:val="00335C63"/>
    <w:rsid w:val="00335CA8"/>
    <w:rsid w:val="00335E2A"/>
    <w:rsid w:val="00336225"/>
    <w:rsid w:val="00336449"/>
    <w:rsid w:val="00336599"/>
    <w:rsid w:val="00336780"/>
    <w:rsid w:val="003367C5"/>
    <w:rsid w:val="003367FE"/>
    <w:rsid w:val="00336933"/>
    <w:rsid w:val="00336CDB"/>
    <w:rsid w:val="003370D3"/>
    <w:rsid w:val="00337156"/>
    <w:rsid w:val="00337350"/>
    <w:rsid w:val="003378EC"/>
    <w:rsid w:val="00337B7B"/>
    <w:rsid w:val="00337C71"/>
    <w:rsid w:val="003402B7"/>
    <w:rsid w:val="00340814"/>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AE3"/>
    <w:rsid w:val="00343C24"/>
    <w:rsid w:val="00343EC7"/>
    <w:rsid w:val="00344118"/>
    <w:rsid w:val="0034413D"/>
    <w:rsid w:val="0034414A"/>
    <w:rsid w:val="00344360"/>
    <w:rsid w:val="00344434"/>
    <w:rsid w:val="00344725"/>
    <w:rsid w:val="0034478C"/>
    <w:rsid w:val="00344AD6"/>
    <w:rsid w:val="00344BD2"/>
    <w:rsid w:val="0034511B"/>
    <w:rsid w:val="0034527C"/>
    <w:rsid w:val="00345308"/>
    <w:rsid w:val="00345C5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092"/>
    <w:rsid w:val="0035216E"/>
    <w:rsid w:val="0035265C"/>
    <w:rsid w:val="00352759"/>
    <w:rsid w:val="00352806"/>
    <w:rsid w:val="00352828"/>
    <w:rsid w:val="00352952"/>
    <w:rsid w:val="00352B78"/>
    <w:rsid w:val="00352CC9"/>
    <w:rsid w:val="00352DAE"/>
    <w:rsid w:val="00352F27"/>
    <w:rsid w:val="00352FD6"/>
    <w:rsid w:val="003530A0"/>
    <w:rsid w:val="0035314A"/>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4A6"/>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3E"/>
    <w:rsid w:val="00364288"/>
    <w:rsid w:val="003648FB"/>
    <w:rsid w:val="00364A63"/>
    <w:rsid w:val="00364C14"/>
    <w:rsid w:val="00364F8A"/>
    <w:rsid w:val="0036533C"/>
    <w:rsid w:val="00365480"/>
    <w:rsid w:val="00365540"/>
    <w:rsid w:val="00365753"/>
    <w:rsid w:val="003658A1"/>
    <w:rsid w:val="00365F75"/>
    <w:rsid w:val="00366324"/>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2F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D9F"/>
    <w:rsid w:val="00375FFC"/>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B6"/>
    <w:rsid w:val="00381685"/>
    <w:rsid w:val="0038182F"/>
    <w:rsid w:val="003818C2"/>
    <w:rsid w:val="00381A0F"/>
    <w:rsid w:val="00381DB2"/>
    <w:rsid w:val="00381DF8"/>
    <w:rsid w:val="003821E7"/>
    <w:rsid w:val="0038271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3D"/>
    <w:rsid w:val="0038556E"/>
    <w:rsid w:val="00385823"/>
    <w:rsid w:val="0038594A"/>
    <w:rsid w:val="00385BD7"/>
    <w:rsid w:val="00385ED3"/>
    <w:rsid w:val="00386050"/>
    <w:rsid w:val="003861D5"/>
    <w:rsid w:val="003862D5"/>
    <w:rsid w:val="00386516"/>
    <w:rsid w:val="0038683D"/>
    <w:rsid w:val="003868B7"/>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2E99"/>
    <w:rsid w:val="003931F0"/>
    <w:rsid w:val="0039341D"/>
    <w:rsid w:val="00393555"/>
    <w:rsid w:val="00393B78"/>
    <w:rsid w:val="00393BF0"/>
    <w:rsid w:val="00393C27"/>
    <w:rsid w:val="00394070"/>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217"/>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1EAE"/>
    <w:rsid w:val="003A2019"/>
    <w:rsid w:val="003A20FB"/>
    <w:rsid w:val="003A212A"/>
    <w:rsid w:val="003A23FB"/>
    <w:rsid w:val="003A248E"/>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2AB"/>
    <w:rsid w:val="003B3385"/>
    <w:rsid w:val="003B38BE"/>
    <w:rsid w:val="003B39C0"/>
    <w:rsid w:val="003B3A40"/>
    <w:rsid w:val="003B3D57"/>
    <w:rsid w:val="003B4159"/>
    <w:rsid w:val="003B4482"/>
    <w:rsid w:val="003B46F4"/>
    <w:rsid w:val="003B4FC5"/>
    <w:rsid w:val="003B5541"/>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212"/>
    <w:rsid w:val="003C0536"/>
    <w:rsid w:val="003C07D7"/>
    <w:rsid w:val="003C0985"/>
    <w:rsid w:val="003C0C88"/>
    <w:rsid w:val="003C0C99"/>
    <w:rsid w:val="003C0CDF"/>
    <w:rsid w:val="003C0D37"/>
    <w:rsid w:val="003C11C7"/>
    <w:rsid w:val="003C1265"/>
    <w:rsid w:val="003C16F1"/>
    <w:rsid w:val="003C16F7"/>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63D"/>
    <w:rsid w:val="003C57EE"/>
    <w:rsid w:val="003C5A49"/>
    <w:rsid w:val="003C5B09"/>
    <w:rsid w:val="003C5CE6"/>
    <w:rsid w:val="003C5FE7"/>
    <w:rsid w:val="003C6232"/>
    <w:rsid w:val="003C6238"/>
    <w:rsid w:val="003C6580"/>
    <w:rsid w:val="003C6BCC"/>
    <w:rsid w:val="003C6C4F"/>
    <w:rsid w:val="003C6E54"/>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32B"/>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B9B"/>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CB5"/>
    <w:rsid w:val="003E5D0E"/>
    <w:rsid w:val="003E5D6A"/>
    <w:rsid w:val="003E6592"/>
    <w:rsid w:val="003E67B0"/>
    <w:rsid w:val="003E6AE4"/>
    <w:rsid w:val="003E6FA2"/>
    <w:rsid w:val="003E7016"/>
    <w:rsid w:val="003E703E"/>
    <w:rsid w:val="003E7055"/>
    <w:rsid w:val="003E73BC"/>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50"/>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2E"/>
    <w:rsid w:val="00400ECA"/>
    <w:rsid w:val="00400EF2"/>
    <w:rsid w:val="004010CF"/>
    <w:rsid w:val="004011B4"/>
    <w:rsid w:val="004011BF"/>
    <w:rsid w:val="004012FA"/>
    <w:rsid w:val="00401554"/>
    <w:rsid w:val="00401645"/>
    <w:rsid w:val="0040177C"/>
    <w:rsid w:val="004017C6"/>
    <w:rsid w:val="004020BB"/>
    <w:rsid w:val="00402375"/>
    <w:rsid w:val="004023DE"/>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3C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AF"/>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A5C"/>
    <w:rsid w:val="00413D65"/>
    <w:rsid w:val="00414057"/>
    <w:rsid w:val="00414129"/>
    <w:rsid w:val="004141FA"/>
    <w:rsid w:val="00414307"/>
    <w:rsid w:val="00414423"/>
    <w:rsid w:val="004145A5"/>
    <w:rsid w:val="004145AE"/>
    <w:rsid w:val="004149B6"/>
    <w:rsid w:val="00414A95"/>
    <w:rsid w:val="00415038"/>
    <w:rsid w:val="0041524C"/>
    <w:rsid w:val="004155FC"/>
    <w:rsid w:val="0041566F"/>
    <w:rsid w:val="0041577E"/>
    <w:rsid w:val="004157F6"/>
    <w:rsid w:val="00415812"/>
    <w:rsid w:val="0041583A"/>
    <w:rsid w:val="00415861"/>
    <w:rsid w:val="00415961"/>
    <w:rsid w:val="004159D3"/>
    <w:rsid w:val="00415A14"/>
    <w:rsid w:val="00415B3D"/>
    <w:rsid w:val="00415B80"/>
    <w:rsid w:val="00415BF9"/>
    <w:rsid w:val="00415CC8"/>
    <w:rsid w:val="00415E73"/>
    <w:rsid w:val="00415E8A"/>
    <w:rsid w:val="00415F3A"/>
    <w:rsid w:val="0041608B"/>
    <w:rsid w:val="0041616C"/>
    <w:rsid w:val="00416427"/>
    <w:rsid w:val="00416589"/>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4A9"/>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0A7"/>
    <w:rsid w:val="00424849"/>
    <w:rsid w:val="00424A31"/>
    <w:rsid w:val="00424B93"/>
    <w:rsid w:val="00424BC7"/>
    <w:rsid w:val="00424D58"/>
    <w:rsid w:val="0042522D"/>
    <w:rsid w:val="0042535D"/>
    <w:rsid w:val="004253F3"/>
    <w:rsid w:val="00425710"/>
    <w:rsid w:val="0042579D"/>
    <w:rsid w:val="004258FC"/>
    <w:rsid w:val="00425931"/>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9A"/>
    <w:rsid w:val="00431CB1"/>
    <w:rsid w:val="00431DB5"/>
    <w:rsid w:val="00431FE8"/>
    <w:rsid w:val="00431FEE"/>
    <w:rsid w:val="00432117"/>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41"/>
    <w:rsid w:val="00444069"/>
    <w:rsid w:val="004442A7"/>
    <w:rsid w:val="0044432C"/>
    <w:rsid w:val="00444486"/>
    <w:rsid w:val="00444508"/>
    <w:rsid w:val="00444901"/>
    <w:rsid w:val="00444934"/>
    <w:rsid w:val="00444A60"/>
    <w:rsid w:val="00444BDD"/>
    <w:rsid w:val="00444F0D"/>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717"/>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916"/>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A9A"/>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1EC5"/>
    <w:rsid w:val="004622A1"/>
    <w:rsid w:val="004622D0"/>
    <w:rsid w:val="00462420"/>
    <w:rsid w:val="00462A9C"/>
    <w:rsid w:val="00462B09"/>
    <w:rsid w:val="00462C3F"/>
    <w:rsid w:val="00462CB4"/>
    <w:rsid w:val="00462EF0"/>
    <w:rsid w:val="00462FAD"/>
    <w:rsid w:val="00462FC4"/>
    <w:rsid w:val="00463448"/>
    <w:rsid w:val="0046354E"/>
    <w:rsid w:val="0046390F"/>
    <w:rsid w:val="00463A13"/>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6B91"/>
    <w:rsid w:val="004671FB"/>
    <w:rsid w:val="0046730B"/>
    <w:rsid w:val="004674F2"/>
    <w:rsid w:val="00467640"/>
    <w:rsid w:val="004676D2"/>
    <w:rsid w:val="00467838"/>
    <w:rsid w:val="00467B2C"/>
    <w:rsid w:val="00467DD7"/>
    <w:rsid w:val="00467F9B"/>
    <w:rsid w:val="0047012D"/>
    <w:rsid w:val="0047013F"/>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675"/>
    <w:rsid w:val="00472964"/>
    <w:rsid w:val="00472ACB"/>
    <w:rsid w:val="00472B1D"/>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2A"/>
    <w:rsid w:val="00476EAE"/>
    <w:rsid w:val="00476F23"/>
    <w:rsid w:val="004774C5"/>
    <w:rsid w:val="004775E2"/>
    <w:rsid w:val="004775ED"/>
    <w:rsid w:val="004777C7"/>
    <w:rsid w:val="00477B19"/>
    <w:rsid w:val="00477BFB"/>
    <w:rsid w:val="00477FBA"/>
    <w:rsid w:val="004801FB"/>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1F9C"/>
    <w:rsid w:val="00482389"/>
    <w:rsid w:val="004824D5"/>
    <w:rsid w:val="004827DD"/>
    <w:rsid w:val="00482943"/>
    <w:rsid w:val="00482ADC"/>
    <w:rsid w:val="00482B1F"/>
    <w:rsid w:val="00482BAD"/>
    <w:rsid w:val="00482C85"/>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02F"/>
    <w:rsid w:val="0048620B"/>
    <w:rsid w:val="004862DE"/>
    <w:rsid w:val="00486CF2"/>
    <w:rsid w:val="00486EC5"/>
    <w:rsid w:val="00486FF7"/>
    <w:rsid w:val="00487029"/>
    <w:rsid w:val="00487442"/>
    <w:rsid w:val="0048765A"/>
    <w:rsid w:val="004879FA"/>
    <w:rsid w:val="00487BB8"/>
    <w:rsid w:val="00487D7B"/>
    <w:rsid w:val="00487F28"/>
    <w:rsid w:val="0049011B"/>
    <w:rsid w:val="00490195"/>
    <w:rsid w:val="00490649"/>
    <w:rsid w:val="00490881"/>
    <w:rsid w:val="0049093B"/>
    <w:rsid w:val="00490B13"/>
    <w:rsid w:val="00490BCE"/>
    <w:rsid w:val="00490CB9"/>
    <w:rsid w:val="00490D59"/>
    <w:rsid w:val="00490E94"/>
    <w:rsid w:val="00490EE3"/>
    <w:rsid w:val="004911C6"/>
    <w:rsid w:val="0049143D"/>
    <w:rsid w:val="0049149D"/>
    <w:rsid w:val="00491547"/>
    <w:rsid w:val="004918A0"/>
    <w:rsid w:val="004919B7"/>
    <w:rsid w:val="00491A98"/>
    <w:rsid w:val="00491BB8"/>
    <w:rsid w:val="004920BC"/>
    <w:rsid w:val="004920C8"/>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CAF"/>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133"/>
    <w:rsid w:val="004B367F"/>
    <w:rsid w:val="004B3774"/>
    <w:rsid w:val="004B37BF"/>
    <w:rsid w:val="004B385B"/>
    <w:rsid w:val="004B3920"/>
    <w:rsid w:val="004B397C"/>
    <w:rsid w:val="004B3C3F"/>
    <w:rsid w:val="004B414B"/>
    <w:rsid w:val="004B4288"/>
    <w:rsid w:val="004B4390"/>
    <w:rsid w:val="004B45A2"/>
    <w:rsid w:val="004B45D6"/>
    <w:rsid w:val="004B4A0F"/>
    <w:rsid w:val="004B4A20"/>
    <w:rsid w:val="004B4A4F"/>
    <w:rsid w:val="004B4AA2"/>
    <w:rsid w:val="004B4C67"/>
    <w:rsid w:val="004B50E0"/>
    <w:rsid w:val="004B53B8"/>
    <w:rsid w:val="004B55EC"/>
    <w:rsid w:val="004B57FB"/>
    <w:rsid w:val="004B58C9"/>
    <w:rsid w:val="004B5AED"/>
    <w:rsid w:val="004B5E7F"/>
    <w:rsid w:val="004B600F"/>
    <w:rsid w:val="004B6301"/>
    <w:rsid w:val="004B68B3"/>
    <w:rsid w:val="004B6A6C"/>
    <w:rsid w:val="004B6D95"/>
    <w:rsid w:val="004B6D9E"/>
    <w:rsid w:val="004B6EC5"/>
    <w:rsid w:val="004B6EFA"/>
    <w:rsid w:val="004B6FFB"/>
    <w:rsid w:val="004B78BF"/>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CF3"/>
    <w:rsid w:val="004C1DB8"/>
    <w:rsid w:val="004C1DCF"/>
    <w:rsid w:val="004C20BD"/>
    <w:rsid w:val="004C210C"/>
    <w:rsid w:val="004C2371"/>
    <w:rsid w:val="004C2892"/>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5B"/>
    <w:rsid w:val="004C4384"/>
    <w:rsid w:val="004C47BD"/>
    <w:rsid w:val="004C47FE"/>
    <w:rsid w:val="004C4849"/>
    <w:rsid w:val="004C4BCE"/>
    <w:rsid w:val="004C4BF3"/>
    <w:rsid w:val="004C4D73"/>
    <w:rsid w:val="004C4EAB"/>
    <w:rsid w:val="004C4F33"/>
    <w:rsid w:val="004C521E"/>
    <w:rsid w:val="004C538E"/>
    <w:rsid w:val="004C5500"/>
    <w:rsid w:val="004C564E"/>
    <w:rsid w:val="004C574E"/>
    <w:rsid w:val="004C584A"/>
    <w:rsid w:val="004C5C61"/>
    <w:rsid w:val="004C5EF0"/>
    <w:rsid w:val="004C6071"/>
    <w:rsid w:val="004C63D6"/>
    <w:rsid w:val="004C660B"/>
    <w:rsid w:val="004C6627"/>
    <w:rsid w:val="004C6915"/>
    <w:rsid w:val="004C6D25"/>
    <w:rsid w:val="004C70BC"/>
    <w:rsid w:val="004C7191"/>
    <w:rsid w:val="004C730E"/>
    <w:rsid w:val="004C73FF"/>
    <w:rsid w:val="004C759F"/>
    <w:rsid w:val="004C7739"/>
    <w:rsid w:val="004C7751"/>
    <w:rsid w:val="004C7BC0"/>
    <w:rsid w:val="004C7BDF"/>
    <w:rsid w:val="004C7C61"/>
    <w:rsid w:val="004C7D13"/>
    <w:rsid w:val="004D0130"/>
    <w:rsid w:val="004D01F7"/>
    <w:rsid w:val="004D0200"/>
    <w:rsid w:val="004D033B"/>
    <w:rsid w:val="004D058F"/>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19"/>
    <w:rsid w:val="004D55B1"/>
    <w:rsid w:val="004D55BF"/>
    <w:rsid w:val="004D58D1"/>
    <w:rsid w:val="004D59F7"/>
    <w:rsid w:val="004D5A3A"/>
    <w:rsid w:val="004D5A71"/>
    <w:rsid w:val="004D5F02"/>
    <w:rsid w:val="004D6170"/>
    <w:rsid w:val="004D61E6"/>
    <w:rsid w:val="004D6321"/>
    <w:rsid w:val="004D63BF"/>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D7DA5"/>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D"/>
    <w:rsid w:val="004E2C41"/>
    <w:rsid w:val="004E2CFF"/>
    <w:rsid w:val="004E2D4D"/>
    <w:rsid w:val="004E2D82"/>
    <w:rsid w:val="004E2E33"/>
    <w:rsid w:val="004E2F3A"/>
    <w:rsid w:val="004E2F51"/>
    <w:rsid w:val="004E2F60"/>
    <w:rsid w:val="004E30B8"/>
    <w:rsid w:val="004E34BD"/>
    <w:rsid w:val="004E3579"/>
    <w:rsid w:val="004E3615"/>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9DE"/>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822"/>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7D4"/>
    <w:rsid w:val="005038A7"/>
    <w:rsid w:val="00503AF6"/>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17"/>
    <w:rsid w:val="00506571"/>
    <w:rsid w:val="005067F0"/>
    <w:rsid w:val="00506A8D"/>
    <w:rsid w:val="00506C2E"/>
    <w:rsid w:val="00506CB7"/>
    <w:rsid w:val="00506CC4"/>
    <w:rsid w:val="00507342"/>
    <w:rsid w:val="00507438"/>
    <w:rsid w:val="00507442"/>
    <w:rsid w:val="005074C9"/>
    <w:rsid w:val="00507754"/>
    <w:rsid w:val="0050778C"/>
    <w:rsid w:val="0050798A"/>
    <w:rsid w:val="00507ABD"/>
    <w:rsid w:val="00507B1D"/>
    <w:rsid w:val="00507B61"/>
    <w:rsid w:val="00507BE7"/>
    <w:rsid w:val="00507CAF"/>
    <w:rsid w:val="00510006"/>
    <w:rsid w:val="0051005C"/>
    <w:rsid w:val="0051006A"/>
    <w:rsid w:val="00510374"/>
    <w:rsid w:val="005103EB"/>
    <w:rsid w:val="00510444"/>
    <w:rsid w:val="005106CD"/>
    <w:rsid w:val="005106FC"/>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25E"/>
    <w:rsid w:val="0051395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55A"/>
    <w:rsid w:val="005156BC"/>
    <w:rsid w:val="0051579F"/>
    <w:rsid w:val="00515800"/>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BDD"/>
    <w:rsid w:val="00517C9B"/>
    <w:rsid w:val="0052001B"/>
    <w:rsid w:val="005205C8"/>
    <w:rsid w:val="00520974"/>
    <w:rsid w:val="00520AD5"/>
    <w:rsid w:val="00521292"/>
    <w:rsid w:val="005212C9"/>
    <w:rsid w:val="00521490"/>
    <w:rsid w:val="0052158F"/>
    <w:rsid w:val="005218B6"/>
    <w:rsid w:val="00521D65"/>
    <w:rsid w:val="00521FDB"/>
    <w:rsid w:val="005221A4"/>
    <w:rsid w:val="005222E9"/>
    <w:rsid w:val="00522314"/>
    <w:rsid w:val="005226FE"/>
    <w:rsid w:val="00522765"/>
    <w:rsid w:val="00522837"/>
    <w:rsid w:val="00522A35"/>
    <w:rsid w:val="00523366"/>
    <w:rsid w:val="005235E1"/>
    <w:rsid w:val="00523E18"/>
    <w:rsid w:val="00523F32"/>
    <w:rsid w:val="005240E8"/>
    <w:rsid w:val="00524107"/>
    <w:rsid w:val="005241C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059"/>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69"/>
    <w:rsid w:val="005339E7"/>
    <w:rsid w:val="0053403C"/>
    <w:rsid w:val="00534355"/>
    <w:rsid w:val="005347FB"/>
    <w:rsid w:val="00534869"/>
    <w:rsid w:val="005348B0"/>
    <w:rsid w:val="005349EB"/>
    <w:rsid w:val="00534AA6"/>
    <w:rsid w:val="00534B62"/>
    <w:rsid w:val="00534C56"/>
    <w:rsid w:val="00534C83"/>
    <w:rsid w:val="00534DFF"/>
    <w:rsid w:val="005354A2"/>
    <w:rsid w:val="00535635"/>
    <w:rsid w:val="00535A27"/>
    <w:rsid w:val="00535EC8"/>
    <w:rsid w:val="005362D4"/>
    <w:rsid w:val="0053637E"/>
    <w:rsid w:val="00536578"/>
    <w:rsid w:val="005368D1"/>
    <w:rsid w:val="00536A5D"/>
    <w:rsid w:val="00536AEE"/>
    <w:rsid w:val="00536AF8"/>
    <w:rsid w:val="00537436"/>
    <w:rsid w:val="00537544"/>
    <w:rsid w:val="005376F0"/>
    <w:rsid w:val="005376F6"/>
    <w:rsid w:val="0053784B"/>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3FB8"/>
    <w:rsid w:val="00544220"/>
    <w:rsid w:val="005444D2"/>
    <w:rsid w:val="0054462D"/>
    <w:rsid w:val="00544983"/>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32"/>
    <w:rsid w:val="00550115"/>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A"/>
    <w:rsid w:val="00553191"/>
    <w:rsid w:val="00553232"/>
    <w:rsid w:val="00553334"/>
    <w:rsid w:val="005534A5"/>
    <w:rsid w:val="005534EE"/>
    <w:rsid w:val="00553534"/>
    <w:rsid w:val="005536AE"/>
    <w:rsid w:val="00553722"/>
    <w:rsid w:val="00553983"/>
    <w:rsid w:val="005539DC"/>
    <w:rsid w:val="00553D10"/>
    <w:rsid w:val="00553DD4"/>
    <w:rsid w:val="00553E78"/>
    <w:rsid w:val="00553ED3"/>
    <w:rsid w:val="0055410A"/>
    <w:rsid w:val="0055442B"/>
    <w:rsid w:val="005547CB"/>
    <w:rsid w:val="00554975"/>
    <w:rsid w:val="00554A1F"/>
    <w:rsid w:val="00554B84"/>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01"/>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E9B"/>
    <w:rsid w:val="005621A9"/>
    <w:rsid w:val="00562666"/>
    <w:rsid w:val="0056298A"/>
    <w:rsid w:val="005629CB"/>
    <w:rsid w:val="00562CDC"/>
    <w:rsid w:val="00563062"/>
    <w:rsid w:val="005635B0"/>
    <w:rsid w:val="005636A2"/>
    <w:rsid w:val="00563855"/>
    <w:rsid w:val="00563DC7"/>
    <w:rsid w:val="00563FD2"/>
    <w:rsid w:val="00564122"/>
    <w:rsid w:val="0056434D"/>
    <w:rsid w:val="0056447E"/>
    <w:rsid w:val="005644AF"/>
    <w:rsid w:val="005647E0"/>
    <w:rsid w:val="00564A7C"/>
    <w:rsid w:val="00564E44"/>
    <w:rsid w:val="00565078"/>
    <w:rsid w:val="00565109"/>
    <w:rsid w:val="00565254"/>
    <w:rsid w:val="005654FA"/>
    <w:rsid w:val="00565679"/>
    <w:rsid w:val="005656BF"/>
    <w:rsid w:val="0056587B"/>
    <w:rsid w:val="00565D7A"/>
    <w:rsid w:val="00565D9B"/>
    <w:rsid w:val="00565EB0"/>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3ED"/>
    <w:rsid w:val="00575663"/>
    <w:rsid w:val="005758BA"/>
    <w:rsid w:val="00575984"/>
    <w:rsid w:val="00575E27"/>
    <w:rsid w:val="00575EC1"/>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78E"/>
    <w:rsid w:val="005818D4"/>
    <w:rsid w:val="005819D7"/>
    <w:rsid w:val="00581BB0"/>
    <w:rsid w:val="00581C06"/>
    <w:rsid w:val="00581F00"/>
    <w:rsid w:val="00581F1A"/>
    <w:rsid w:val="00581F40"/>
    <w:rsid w:val="005820C4"/>
    <w:rsid w:val="00582742"/>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9FE"/>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8F"/>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ED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030"/>
    <w:rsid w:val="005A316F"/>
    <w:rsid w:val="005A320D"/>
    <w:rsid w:val="005A36E3"/>
    <w:rsid w:val="005A3901"/>
    <w:rsid w:val="005A3A31"/>
    <w:rsid w:val="005A3A9D"/>
    <w:rsid w:val="005A3B1E"/>
    <w:rsid w:val="005A3C4F"/>
    <w:rsid w:val="005A3D32"/>
    <w:rsid w:val="005A3EBC"/>
    <w:rsid w:val="005A40D5"/>
    <w:rsid w:val="005A41E5"/>
    <w:rsid w:val="005A431B"/>
    <w:rsid w:val="005A4364"/>
    <w:rsid w:val="005A4569"/>
    <w:rsid w:val="005A4999"/>
    <w:rsid w:val="005A4D76"/>
    <w:rsid w:val="005A4E10"/>
    <w:rsid w:val="005A4E38"/>
    <w:rsid w:val="005A50CE"/>
    <w:rsid w:val="005A54B7"/>
    <w:rsid w:val="005A5529"/>
    <w:rsid w:val="005A5705"/>
    <w:rsid w:val="005A588D"/>
    <w:rsid w:val="005A59CF"/>
    <w:rsid w:val="005A5B04"/>
    <w:rsid w:val="005A5E9F"/>
    <w:rsid w:val="005A64E5"/>
    <w:rsid w:val="005A6769"/>
    <w:rsid w:val="005A690A"/>
    <w:rsid w:val="005A6A3A"/>
    <w:rsid w:val="005A6E18"/>
    <w:rsid w:val="005A6FA1"/>
    <w:rsid w:val="005A7E7D"/>
    <w:rsid w:val="005A7F72"/>
    <w:rsid w:val="005B0015"/>
    <w:rsid w:val="005B01CA"/>
    <w:rsid w:val="005B141D"/>
    <w:rsid w:val="005B174A"/>
    <w:rsid w:val="005B1B12"/>
    <w:rsid w:val="005B1CB5"/>
    <w:rsid w:val="005B2391"/>
    <w:rsid w:val="005B2C12"/>
    <w:rsid w:val="005B2C70"/>
    <w:rsid w:val="005B2D4D"/>
    <w:rsid w:val="005B2E51"/>
    <w:rsid w:val="005B2EB8"/>
    <w:rsid w:val="005B3159"/>
    <w:rsid w:val="005B31F2"/>
    <w:rsid w:val="005B355C"/>
    <w:rsid w:val="005B3813"/>
    <w:rsid w:val="005B39CD"/>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71C"/>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D15"/>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3F50"/>
    <w:rsid w:val="005C430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25C"/>
    <w:rsid w:val="005C6310"/>
    <w:rsid w:val="005C65F1"/>
    <w:rsid w:val="005C67F3"/>
    <w:rsid w:val="005C6F7D"/>
    <w:rsid w:val="005C7340"/>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B0"/>
    <w:rsid w:val="005D20FC"/>
    <w:rsid w:val="005D218C"/>
    <w:rsid w:val="005D22FC"/>
    <w:rsid w:val="005D241F"/>
    <w:rsid w:val="005D24A2"/>
    <w:rsid w:val="005D26D7"/>
    <w:rsid w:val="005D28A5"/>
    <w:rsid w:val="005D29DD"/>
    <w:rsid w:val="005D2A3E"/>
    <w:rsid w:val="005D2A49"/>
    <w:rsid w:val="005D2B7E"/>
    <w:rsid w:val="005D2C66"/>
    <w:rsid w:val="005D2EE8"/>
    <w:rsid w:val="005D2F43"/>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FDD"/>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357"/>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4D4"/>
    <w:rsid w:val="005E2697"/>
    <w:rsid w:val="005E288C"/>
    <w:rsid w:val="005E28D0"/>
    <w:rsid w:val="005E28DB"/>
    <w:rsid w:val="005E2C18"/>
    <w:rsid w:val="005E2E2C"/>
    <w:rsid w:val="005E2E3C"/>
    <w:rsid w:val="005E2EC7"/>
    <w:rsid w:val="005E2F61"/>
    <w:rsid w:val="005E3089"/>
    <w:rsid w:val="005E35C3"/>
    <w:rsid w:val="005E35FD"/>
    <w:rsid w:val="005E3660"/>
    <w:rsid w:val="005E3678"/>
    <w:rsid w:val="005E3699"/>
    <w:rsid w:val="005E383F"/>
    <w:rsid w:val="005E3B58"/>
    <w:rsid w:val="005E3F9A"/>
    <w:rsid w:val="005E3FA3"/>
    <w:rsid w:val="005E4114"/>
    <w:rsid w:val="005E4255"/>
    <w:rsid w:val="005E42EF"/>
    <w:rsid w:val="005E437A"/>
    <w:rsid w:val="005E460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D01"/>
    <w:rsid w:val="005E5E83"/>
    <w:rsid w:val="005E6070"/>
    <w:rsid w:val="005E60DD"/>
    <w:rsid w:val="005E63DF"/>
    <w:rsid w:val="005E66F1"/>
    <w:rsid w:val="005E6888"/>
    <w:rsid w:val="005E6AB6"/>
    <w:rsid w:val="005E6AFB"/>
    <w:rsid w:val="005E7510"/>
    <w:rsid w:val="005E7698"/>
    <w:rsid w:val="005E7752"/>
    <w:rsid w:val="005E7947"/>
    <w:rsid w:val="005E794B"/>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3CA"/>
    <w:rsid w:val="005F46D9"/>
    <w:rsid w:val="005F4927"/>
    <w:rsid w:val="005F4950"/>
    <w:rsid w:val="005F4BAE"/>
    <w:rsid w:val="005F4BB2"/>
    <w:rsid w:val="005F4C15"/>
    <w:rsid w:val="005F4E3B"/>
    <w:rsid w:val="005F509E"/>
    <w:rsid w:val="005F5126"/>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52"/>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9A7"/>
    <w:rsid w:val="00600CDF"/>
    <w:rsid w:val="00600F82"/>
    <w:rsid w:val="00600FAF"/>
    <w:rsid w:val="00600FB4"/>
    <w:rsid w:val="00601072"/>
    <w:rsid w:val="0060144E"/>
    <w:rsid w:val="00601754"/>
    <w:rsid w:val="00601D4D"/>
    <w:rsid w:val="00601E95"/>
    <w:rsid w:val="00601F6E"/>
    <w:rsid w:val="00601FCD"/>
    <w:rsid w:val="00602354"/>
    <w:rsid w:val="0060254B"/>
    <w:rsid w:val="00602640"/>
    <w:rsid w:val="0060268D"/>
    <w:rsid w:val="00602883"/>
    <w:rsid w:val="00602A0C"/>
    <w:rsid w:val="00602D45"/>
    <w:rsid w:val="006032D3"/>
    <w:rsid w:val="0060369A"/>
    <w:rsid w:val="0060395C"/>
    <w:rsid w:val="006039C5"/>
    <w:rsid w:val="00603B1B"/>
    <w:rsid w:val="00603BB2"/>
    <w:rsid w:val="00603E73"/>
    <w:rsid w:val="00604119"/>
    <w:rsid w:val="00604148"/>
    <w:rsid w:val="006043D7"/>
    <w:rsid w:val="00604594"/>
    <w:rsid w:val="00604708"/>
    <w:rsid w:val="00604A0F"/>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451"/>
    <w:rsid w:val="00612C73"/>
    <w:rsid w:val="00612C8D"/>
    <w:rsid w:val="00612CD6"/>
    <w:rsid w:val="00612DBE"/>
    <w:rsid w:val="00613036"/>
    <w:rsid w:val="00613276"/>
    <w:rsid w:val="0061331C"/>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4A"/>
    <w:rsid w:val="0062085A"/>
    <w:rsid w:val="006209E8"/>
    <w:rsid w:val="00620B1C"/>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C25"/>
    <w:rsid w:val="00626E64"/>
    <w:rsid w:val="00627072"/>
    <w:rsid w:val="0062708E"/>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BD4"/>
    <w:rsid w:val="00631F12"/>
    <w:rsid w:val="006320A0"/>
    <w:rsid w:val="00632443"/>
    <w:rsid w:val="006324A4"/>
    <w:rsid w:val="00632507"/>
    <w:rsid w:val="006326BC"/>
    <w:rsid w:val="00632927"/>
    <w:rsid w:val="00632A0E"/>
    <w:rsid w:val="00632A4C"/>
    <w:rsid w:val="0063318A"/>
    <w:rsid w:val="00633559"/>
    <w:rsid w:val="006337D0"/>
    <w:rsid w:val="00633951"/>
    <w:rsid w:val="00633965"/>
    <w:rsid w:val="00633B5E"/>
    <w:rsid w:val="00633BCF"/>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4A"/>
    <w:rsid w:val="00634CDB"/>
    <w:rsid w:val="00634F77"/>
    <w:rsid w:val="00634FCF"/>
    <w:rsid w:val="006353FA"/>
    <w:rsid w:val="0063545A"/>
    <w:rsid w:val="0063575E"/>
    <w:rsid w:val="00635AD4"/>
    <w:rsid w:val="00635BF3"/>
    <w:rsid w:val="00635D1A"/>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409"/>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E10"/>
    <w:rsid w:val="00646584"/>
    <w:rsid w:val="00646946"/>
    <w:rsid w:val="00646BEF"/>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9AE"/>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1CE"/>
    <w:rsid w:val="00654213"/>
    <w:rsid w:val="00654346"/>
    <w:rsid w:val="006544F6"/>
    <w:rsid w:val="00654B42"/>
    <w:rsid w:val="00654B48"/>
    <w:rsid w:val="00654C81"/>
    <w:rsid w:val="00655070"/>
    <w:rsid w:val="00655223"/>
    <w:rsid w:val="00655235"/>
    <w:rsid w:val="00655583"/>
    <w:rsid w:val="00655780"/>
    <w:rsid w:val="0065579F"/>
    <w:rsid w:val="00655863"/>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C48"/>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6F4"/>
    <w:rsid w:val="006648B9"/>
    <w:rsid w:val="006649E0"/>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966"/>
    <w:rsid w:val="0066698F"/>
    <w:rsid w:val="00666A55"/>
    <w:rsid w:val="00666B40"/>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652"/>
    <w:rsid w:val="006757DC"/>
    <w:rsid w:val="00675A5F"/>
    <w:rsid w:val="006764B4"/>
    <w:rsid w:val="00676508"/>
    <w:rsid w:val="006767B8"/>
    <w:rsid w:val="006769C3"/>
    <w:rsid w:val="00676AC4"/>
    <w:rsid w:val="00676BE8"/>
    <w:rsid w:val="00676D4C"/>
    <w:rsid w:val="00676F30"/>
    <w:rsid w:val="006775FF"/>
    <w:rsid w:val="00677725"/>
    <w:rsid w:val="00677B39"/>
    <w:rsid w:val="0068013A"/>
    <w:rsid w:val="00680A97"/>
    <w:rsid w:val="00680C8C"/>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501A"/>
    <w:rsid w:val="006850AA"/>
    <w:rsid w:val="0068523E"/>
    <w:rsid w:val="006852F8"/>
    <w:rsid w:val="006852FE"/>
    <w:rsid w:val="00685378"/>
    <w:rsid w:val="00685438"/>
    <w:rsid w:val="00685475"/>
    <w:rsid w:val="00685725"/>
    <w:rsid w:val="006858DD"/>
    <w:rsid w:val="00685BAD"/>
    <w:rsid w:val="00685CDF"/>
    <w:rsid w:val="00685D3B"/>
    <w:rsid w:val="00685F82"/>
    <w:rsid w:val="0068616B"/>
    <w:rsid w:val="0068623E"/>
    <w:rsid w:val="00686366"/>
    <w:rsid w:val="0068649D"/>
    <w:rsid w:val="0068653A"/>
    <w:rsid w:val="0068673B"/>
    <w:rsid w:val="00686974"/>
    <w:rsid w:val="0068698A"/>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B56"/>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E"/>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A3B"/>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C8C"/>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303"/>
    <w:rsid w:val="006B4D4E"/>
    <w:rsid w:val="006B5029"/>
    <w:rsid w:val="006B5663"/>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451"/>
    <w:rsid w:val="006B75BD"/>
    <w:rsid w:val="006B7744"/>
    <w:rsid w:val="006B77CF"/>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D3"/>
    <w:rsid w:val="006C1B3F"/>
    <w:rsid w:val="006C1E73"/>
    <w:rsid w:val="006C1ED8"/>
    <w:rsid w:val="006C1EE5"/>
    <w:rsid w:val="006C214E"/>
    <w:rsid w:val="006C2324"/>
    <w:rsid w:val="006C25FF"/>
    <w:rsid w:val="006C27D6"/>
    <w:rsid w:val="006C2E2A"/>
    <w:rsid w:val="006C36A8"/>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DAA"/>
    <w:rsid w:val="006D0182"/>
    <w:rsid w:val="006D0233"/>
    <w:rsid w:val="006D03CD"/>
    <w:rsid w:val="006D04EC"/>
    <w:rsid w:val="006D090E"/>
    <w:rsid w:val="006D0A70"/>
    <w:rsid w:val="006D0AD9"/>
    <w:rsid w:val="006D0D9F"/>
    <w:rsid w:val="006D0DED"/>
    <w:rsid w:val="006D104A"/>
    <w:rsid w:val="006D12D3"/>
    <w:rsid w:val="006D1507"/>
    <w:rsid w:val="006D18DD"/>
    <w:rsid w:val="006D19ED"/>
    <w:rsid w:val="006D1A23"/>
    <w:rsid w:val="006D1C6F"/>
    <w:rsid w:val="006D1D48"/>
    <w:rsid w:val="006D1F1A"/>
    <w:rsid w:val="006D2072"/>
    <w:rsid w:val="006D21FF"/>
    <w:rsid w:val="006D2584"/>
    <w:rsid w:val="006D2627"/>
    <w:rsid w:val="006D2B1C"/>
    <w:rsid w:val="006D3017"/>
    <w:rsid w:val="006D31AF"/>
    <w:rsid w:val="006D31DD"/>
    <w:rsid w:val="006D32A3"/>
    <w:rsid w:val="006D37A8"/>
    <w:rsid w:val="006D3F60"/>
    <w:rsid w:val="006D401C"/>
    <w:rsid w:val="006D4253"/>
    <w:rsid w:val="006D446C"/>
    <w:rsid w:val="006D492A"/>
    <w:rsid w:val="006D493C"/>
    <w:rsid w:val="006D496A"/>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D3C"/>
    <w:rsid w:val="006E1F8C"/>
    <w:rsid w:val="006E22CC"/>
    <w:rsid w:val="006E23F1"/>
    <w:rsid w:val="006E28AC"/>
    <w:rsid w:val="006E2AA6"/>
    <w:rsid w:val="006E2D83"/>
    <w:rsid w:val="006E2E96"/>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6F7F"/>
    <w:rsid w:val="006E71A8"/>
    <w:rsid w:val="006E71FB"/>
    <w:rsid w:val="006E7320"/>
    <w:rsid w:val="006E7496"/>
    <w:rsid w:val="006E792F"/>
    <w:rsid w:val="006E7969"/>
    <w:rsid w:val="006E799F"/>
    <w:rsid w:val="006E7C96"/>
    <w:rsid w:val="006E7E49"/>
    <w:rsid w:val="006E7ED0"/>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64"/>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019"/>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CB"/>
    <w:rsid w:val="0070152A"/>
    <w:rsid w:val="0070177B"/>
    <w:rsid w:val="007017EA"/>
    <w:rsid w:val="0070181F"/>
    <w:rsid w:val="0070193E"/>
    <w:rsid w:val="00701B27"/>
    <w:rsid w:val="00701D41"/>
    <w:rsid w:val="00701F8A"/>
    <w:rsid w:val="00702B56"/>
    <w:rsid w:val="00702BFC"/>
    <w:rsid w:val="00702CE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375"/>
    <w:rsid w:val="0070664D"/>
    <w:rsid w:val="00706AB3"/>
    <w:rsid w:val="00706C3D"/>
    <w:rsid w:val="00706E08"/>
    <w:rsid w:val="00706F12"/>
    <w:rsid w:val="00706F18"/>
    <w:rsid w:val="00707059"/>
    <w:rsid w:val="0070711F"/>
    <w:rsid w:val="0070743B"/>
    <w:rsid w:val="00707702"/>
    <w:rsid w:val="00707D5F"/>
    <w:rsid w:val="007101EE"/>
    <w:rsid w:val="007101F4"/>
    <w:rsid w:val="0071048F"/>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CA8"/>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867"/>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5D"/>
    <w:rsid w:val="0072662E"/>
    <w:rsid w:val="0072665F"/>
    <w:rsid w:val="00726683"/>
    <w:rsid w:val="00726ACB"/>
    <w:rsid w:val="00726C26"/>
    <w:rsid w:val="00726C57"/>
    <w:rsid w:val="00726F59"/>
    <w:rsid w:val="00726F70"/>
    <w:rsid w:val="00726FC1"/>
    <w:rsid w:val="00727270"/>
    <w:rsid w:val="007273A6"/>
    <w:rsid w:val="00727625"/>
    <w:rsid w:val="00727AEA"/>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3DF"/>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0CDD"/>
    <w:rsid w:val="0074108B"/>
    <w:rsid w:val="0074188A"/>
    <w:rsid w:val="00741AF6"/>
    <w:rsid w:val="00741DDB"/>
    <w:rsid w:val="007420C9"/>
    <w:rsid w:val="00742131"/>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104"/>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2D1"/>
    <w:rsid w:val="00747446"/>
    <w:rsid w:val="00747ABB"/>
    <w:rsid w:val="00747BD8"/>
    <w:rsid w:val="00747E09"/>
    <w:rsid w:val="00747F05"/>
    <w:rsid w:val="0075006F"/>
    <w:rsid w:val="0075038A"/>
    <w:rsid w:val="007504DA"/>
    <w:rsid w:val="0075096F"/>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DC0"/>
    <w:rsid w:val="00756E79"/>
    <w:rsid w:val="007570A3"/>
    <w:rsid w:val="007572E9"/>
    <w:rsid w:val="00757495"/>
    <w:rsid w:val="0075755D"/>
    <w:rsid w:val="0075764A"/>
    <w:rsid w:val="007576B7"/>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4CA"/>
    <w:rsid w:val="0076375B"/>
    <w:rsid w:val="007638C2"/>
    <w:rsid w:val="00763A87"/>
    <w:rsid w:val="00763CAF"/>
    <w:rsid w:val="00763CB3"/>
    <w:rsid w:val="00763D32"/>
    <w:rsid w:val="00763E21"/>
    <w:rsid w:val="00763ED5"/>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3FC"/>
    <w:rsid w:val="00767416"/>
    <w:rsid w:val="0076747C"/>
    <w:rsid w:val="007678B6"/>
    <w:rsid w:val="00767DFE"/>
    <w:rsid w:val="00767E35"/>
    <w:rsid w:val="00767F55"/>
    <w:rsid w:val="0077038D"/>
    <w:rsid w:val="00770856"/>
    <w:rsid w:val="00770A05"/>
    <w:rsid w:val="00770AD9"/>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3F5B"/>
    <w:rsid w:val="007743A1"/>
    <w:rsid w:val="0077446F"/>
    <w:rsid w:val="007744EF"/>
    <w:rsid w:val="00774930"/>
    <w:rsid w:val="00775028"/>
    <w:rsid w:val="0077503F"/>
    <w:rsid w:val="007750DC"/>
    <w:rsid w:val="00775330"/>
    <w:rsid w:val="00775BAA"/>
    <w:rsid w:val="00775BC0"/>
    <w:rsid w:val="00775EFD"/>
    <w:rsid w:val="00775F0F"/>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77F27"/>
    <w:rsid w:val="007803FB"/>
    <w:rsid w:val="00780404"/>
    <w:rsid w:val="00780657"/>
    <w:rsid w:val="0078070B"/>
    <w:rsid w:val="0078078D"/>
    <w:rsid w:val="00780962"/>
    <w:rsid w:val="00780980"/>
    <w:rsid w:val="007809E1"/>
    <w:rsid w:val="00780B47"/>
    <w:rsid w:val="00780EF2"/>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EE8"/>
    <w:rsid w:val="00784FC7"/>
    <w:rsid w:val="0078505A"/>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761"/>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7F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AC4"/>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6FC"/>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0F7A"/>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B7D"/>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3A"/>
    <w:rsid w:val="007C1065"/>
    <w:rsid w:val="007C131D"/>
    <w:rsid w:val="007C1537"/>
    <w:rsid w:val="007C17E9"/>
    <w:rsid w:val="007C1A2D"/>
    <w:rsid w:val="007C1B37"/>
    <w:rsid w:val="007C1B94"/>
    <w:rsid w:val="007C1C2F"/>
    <w:rsid w:val="007C2297"/>
    <w:rsid w:val="007C27AE"/>
    <w:rsid w:val="007C29A7"/>
    <w:rsid w:val="007C2A16"/>
    <w:rsid w:val="007C2A39"/>
    <w:rsid w:val="007C2CA0"/>
    <w:rsid w:val="007C3439"/>
    <w:rsid w:val="007C35F1"/>
    <w:rsid w:val="007C3B4B"/>
    <w:rsid w:val="007C3D26"/>
    <w:rsid w:val="007C3D88"/>
    <w:rsid w:val="007C3EA7"/>
    <w:rsid w:val="007C3F14"/>
    <w:rsid w:val="007C41CF"/>
    <w:rsid w:val="007C4495"/>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46"/>
    <w:rsid w:val="007C6D8A"/>
    <w:rsid w:val="007C6F4E"/>
    <w:rsid w:val="007C743A"/>
    <w:rsid w:val="007C744E"/>
    <w:rsid w:val="007C7626"/>
    <w:rsid w:val="007C7EF3"/>
    <w:rsid w:val="007D0123"/>
    <w:rsid w:val="007D015E"/>
    <w:rsid w:val="007D020B"/>
    <w:rsid w:val="007D02EC"/>
    <w:rsid w:val="007D04B4"/>
    <w:rsid w:val="007D0677"/>
    <w:rsid w:val="007D0779"/>
    <w:rsid w:val="007D096E"/>
    <w:rsid w:val="007D098C"/>
    <w:rsid w:val="007D09F7"/>
    <w:rsid w:val="007D0ACB"/>
    <w:rsid w:val="007D0FE0"/>
    <w:rsid w:val="007D10D8"/>
    <w:rsid w:val="007D11B6"/>
    <w:rsid w:val="007D149C"/>
    <w:rsid w:val="007D1558"/>
    <w:rsid w:val="007D1901"/>
    <w:rsid w:val="007D192E"/>
    <w:rsid w:val="007D1B7C"/>
    <w:rsid w:val="007D1C16"/>
    <w:rsid w:val="007D1FBC"/>
    <w:rsid w:val="007D214A"/>
    <w:rsid w:val="007D214B"/>
    <w:rsid w:val="007D218E"/>
    <w:rsid w:val="007D24C0"/>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5A73"/>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DF8"/>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BE9"/>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945"/>
    <w:rsid w:val="007F4BDB"/>
    <w:rsid w:val="007F4D66"/>
    <w:rsid w:val="007F5093"/>
    <w:rsid w:val="007F50F6"/>
    <w:rsid w:val="007F51CC"/>
    <w:rsid w:val="007F55F1"/>
    <w:rsid w:val="007F5608"/>
    <w:rsid w:val="007F5874"/>
    <w:rsid w:val="007F58C1"/>
    <w:rsid w:val="007F59E8"/>
    <w:rsid w:val="007F5BC8"/>
    <w:rsid w:val="007F5D4A"/>
    <w:rsid w:val="007F62C1"/>
    <w:rsid w:val="007F6562"/>
    <w:rsid w:val="007F65F2"/>
    <w:rsid w:val="007F7089"/>
    <w:rsid w:val="007F70D6"/>
    <w:rsid w:val="007F73FF"/>
    <w:rsid w:val="007F764B"/>
    <w:rsid w:val="007F778A"/>
    <w:rsid w:val="007F7864"/>
    <w:rsid w:val="007F795B"/>
    <w:rsid w:val="007F7AF7"/>
    <w:rsid w:val="007F7B6D"/>
    <w:rsid w:val="007F7B72"/>
    <w:rsid w:val="007F7C2F"/>
    <w:rsid w:val="007F7E0D"/>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204"/>
    <w:rsid w:val="0080471C"/>
    <w:rsid w:val="0080473E"/>
    <w:rsid w:val="00804867"/>
    <w:rsid w:val="00804B2F"/>
    <w:rsid w:val="00804C7E"/>
    <w:rsid w:val="00804E91"/>
    <w:rsid w:val="00805250"/>
    <w:rsid w:val="008052E8"/>
    <w:rsid w:val="0080568C"/>
    <w:rsid w:val="00805B59"/>
    <w:rsid w:val="00805BC1"/>
    <w:rsid w:val="00805CB8"/>
    <w:rsid w:val="00805E4C"/>
    <w:rsid w:val="00806058"/>
    <w:rsid w:val="00806199"/>
    <w:rsid w:val="00806671"/>
    <w:rsid w:val="00806873"/>
    <w:rsid w:val="008068F4"/>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50A"/>
    <w:rsid w:val="00810A86"/>
    <w:rsid w:val="00810C3E"/>
    <w:rsid w:val="00810DE9"/>
    <w:rsid w:val="00810E0B"/>
    <w:rsid w:val="00810EAE"/>
    <w:rsid w:val="00811036"/>
    <w:rsid w:val="008110D0"/>
    <w:rsid w:val="00811413"/>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86"/>
    <w:rsid w:val="00815C7F"/>
    <w:rsid w:val="00815F85"/>
    <w:rsid w:val="00816191"/>
    <w:rsid w:val="00816469"/>
    <w:rsid w:val="008164ED"/>
    <w:rsid w:val="00816611"/>
    <w:rsid w:val="00816654"/>
    <w:rsid w:val="00816A54"/>
    <w:rsid w:val="00816D94"/>
    <w:rsid w:val="0081713C"/>
    <w:rsid w:val="0081720E"/>
    <w:rsid w:val="008173E1"/>
    <w:rsid w:val="0081747A"/>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A1"/>
    <w:rsid w:val="00820DF1"/>
    <w:rsid w:val="00820EEC"/>
    <w:rsid w:val="00820F16"/>
    <w:rsid w:val="00821311"/>
    <w:rsid w:val="0082172C"/>
    <w:rsid w:val="00821975"/>
    <w:rsid w:val="00821ADF"/>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32"/>
    <w:rsid w:val="00823F61"/>
    <w:rsid w:val="008240CA"/>
    <w:rsid w:val="0082449E"/>
    <w:rsid w:val="008249FF"/>
    <w:rsid w:val="00824D9B"/>
    <w:rsid w:val="00824DE7"/>
    <w:rsid w:val="00824FF1"/>
    <w:rsid w:val="008251EC"/>
    <w:rsid w:val="00825367"/>
    <w:rsid w:val="0082559C"/>
    <w:rsid w:val="00825A13"/>
    <w:rsid w:val="00825C90"/>
    <w:rsid w:val="00825DD4"/>
    <w:rsid w:val="00825DF2"/>
    <w:rsid w:val="00825F79"/>
    <w:rsid w:val="00826032"/>
    <w:rsid w:val="00826204"/>
    <w:rsid w:val="0082634C"/>
    <w:rsid w:val="008263AB"/>
    <w:rsid w:val="00826464"/>
    <w:rsid w:val="00826D90"/>
    <w:rsid w:val="00826F02"/>
    <w:rsid w:val="00827015"/>
    <w:rsid w:val="00827109"/>
    <w:rsid w:val="00827648"/>
    <w:rsid w:val="00827667"/>
    <w:rsid w:val="00827704"/>
    <w:rsid w:val="00827A41"/>
    <w:rsid w:val="00827AD1"/>
    <w:rsid w:val="00827AF3"/>
    <w:rsid w:val="00827CBB"/>
    <w:rsid w:val="00827F77"/>
    <w:rsid w:val="00830197"/>
    <w:rsid w:val="008304CC"/>
    <w:rsid w:val="0083056F"/>
    <w:rsid w:val="00830ED8"/>
    <w:rsid w:val="00830F16"/>
    <w:rsid w:val="0083102E"/>
    <w:rsid w:val="008310DA"/>
    <w:rsid w:val="00831188"/>
    <w:rsid w:val="00831198"/>
    <w:rsid w:val="008311F9"/>
    <w:rsid w:val="00831233"/>
    <w:rsid w:val="00831267"/>
    <w:rsid w:val="008314BC"/>
    <w:rsid w:val="00831691"/>
    <w:rsid w:val="0083174A"/>
    <w:rsid w:val="00831AB5"/>
    <w:rsid w:val="00831D85"/>
    <w:rsid w:val="00831E51"/>
    <w:rsid w:val="00832142"/>
    <w:rsid w:val="00832803"/>
    <w:rsid w:val="00832C18"/>
    <w:rsid w:val="00832CAF"/>
    <w:rsid w:val="00832E49"/>
    <w:rsid w:val="00832EAA"/>
    <w:rsid w:val="00832EF7"/>
    <w:rsid w:val="008330DB"/>
    <w:rsid w:val="00833927"/>
    <w:rsid w:val="00833EF5"/>
    <w:rsid w:val="0083400D"/>
    <w:rsid w:val="00834018"/>
    <w:rsid w:val="0083417A"/>
    <w:rsid w:val="008343D8"/>
    <w:rsid w:val="008344A6"/>
    <w:rsid w:val="00834512"/>
    <w:rsid w:val="00834746"/>
    <w:rsid w:val="0083490C"/>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28"/>
    <w:rsid w:val="008401C3"/>
    <w:rsid w:val="0084022C"/>
    <w:rsid w:val="008403BA"/>
    <w:rsid w:val="008404D7"/>
    <w:rsid w:val="00840565"/>
    <w:rsid w:val="00840634"/>
    <w:rsid w:val="008406A5"/>
    <w:rsid w:val="008406CF"/>
    <w:rsid w:val="00840869"/>
    <w:rsid w:val="00840A68"/>
    <w:rsid w:val="00840A83"/>
    <w:rsid w:val="00840D46"/>
    <w:rsid w:val="00840EE5"/>
    <w:rsid w:val="00841167"/>
    <w:rsid w:val="00841573"/>
    <w:rsid w:val="0084170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1C"/>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CED"/>
    <w:rsid w:val="00850FF6"/>
    <w:rsid w:val="0085130C"/>
    <w:rsid w:val="00851389"/>
    <w:rsid w:val="0085154E"/>
    <w:rsid w:val="008517B7"/>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B8E"/>
    <w:rsid w:val="00855BF0"/>
    <w:rsid w:val="00855C8E"/>
    <w:rsid w:val="0085603C"/>
    <w:rsid w:val="00856094"/>
    <w:rsid w:val="0085614D"/>
    <w:rsid w:val="00856301"/>
    <w:rsid w:val="00856562"/>
    <w:rsid w:val="008566E7"/>
    <w:rsid w:val="008569DF"/>
    <w:rsid w:val="00856C28"/>
    <w:rsid w:val="00856DB5"/>
    <w:rsid w:val="00856E4A"/>
    <w:rsid w:val="00856F5E"/>
    <w:rsid w:val="00856FF3"/>
    <w:rsid w:val="0085722A"/>
    <w:rsid w:val="00857479"/>
    <w:rsid w:val="0085759A"/>
    <w:rsid w:val="008575C4"/>
    <w:rsid w:val="008577BE"/>
    <w:rsid w:val="00857C34"/>
    <w:rsid w:val="00857F5B"/>
    <w:rsid w:val="00857F83"/>
    <w:rsid w:val="0086002D"/>
    <w:rsid w:val="00860315"/>
    <w:rsid w:val="0086037F"/>
    <w:rsid w:val="00860B49"/>
    <w:rsid w:val="00860CBD"/>
    <w:rsid w:val="00860D65"/>
    <w:rsid w:val="008612BA"/>
    <w:rsid w:val="0086147B"/>
    <w:rsid w:val="008614C0"/>
    <w:rsid w:val="0086191C"/>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5"/>
    <w:rsid w:val="00866E8E"/>
    <w:rsid w:val="00866FCF"/>
    <w:rsid w:val="00867314"/>
    <w:rsid w:val="008675B1"/>
    <w:rsid w:val="00867847"/>
    <w:rsid w:val="00867967"/>
    <w:rsid w:val="008679A4"/>
    <w:rsid w:val="00867A54"/>
    <w:rsid w:val="00867F66"/>
    <w:rsid w:val="00867FD8"/>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4BF"/>
    <w:rsid w:val="0087250F"/>
    <w:rsid w:val="008728D0"/>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0F"/>
    <w:rsid w:val="00880742"/>
    <w:rsid w:val="008807FD"/>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A40"/>
    <w:rsid w:val="00882BB1"/>
    <w:rsid w:val="00882C0D"/>
    <w:rsid w:val="00882D39"/>
    <w:rsid w:val="00882ED6"/>
    <w:rsid w:val="00883004"/>
    <w:rsid w:val="0088320F"/>
    <w:rsid w:val="00883548"/>
    <w:rsid w:val="008837DF"/>
    <w:rsid w:val="00883A6D"/>
    <w:rsid w:val="00883C61"/>
    <w:rsid w:val="00883D18"/>
    <w:rsid w:val="00883ED6"/>
    <w:rsid w:val="00883F1F"/>
    <w:rsid w:val="00883F8F"/>
    <w:rsid w:val="00883FB4"/>
    <w:rsid w:val="008840F6"/>
    <w:rsid w:val="0088412F"/>
    <w:rsid w:val="00884255"/>
    <w:rsid w:val="0088425B"/>
    <w:rsid w:val="00884545"/>
    <w:rsid w:val="00884BAC"/>
    <w:rsid w:val="008850BE"/>
    <w:rsid w:val="008852B7"/>
    <w:rsid w:val="0088579F"/>
    <w:rsid w:val="008858BD"/>
    <w:rsid w:val="0088599D"/>
    <w:rsid w:val="00885BE8"/>
    <w:rsid w:val="00885C2A"/>
    <w:rsid w:val="00885CD6"/>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0E"/>
    <w:rsid w:val="0089232C"/>
    <w:rsid w:val="008928E8"/>
    <w:rsid w:val="00893024"/>
    <w:rsid w:val="00893230"/>
    <w:rsid w:val="0089334C"/>
    <w:rsid w:val="008934AF"/>
    <w:rsid w:val="008935A7"/>
    <w:rsid w:val="00893AB7"/>
    <w:rsid w:val="00893B3B"/>
    <w:rsid w:val="00893BC1"/>
    <w:rsid w:val="00893D63"/>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ADB"/>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4A4"/>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385"/>
    <w:rsid w:val="008A758D"/>
    <w:rsid w:val="008A75C5"/>
    <w:rsid w:val="008A7669"/>
    <w:rsid w:val="008A773B"/>
    <w:rsid w:val="008A7819"/>
    <w:rsid w:val="008A7BEA"/>
    <w:rsid w:val="008A7C09"/>
    <w:rsid w:val="008A7FE5"/>
    <w:rsid w:val="008B01A2"/>
    <w:rsid w:val="008B02E8"/>
    <w:rsid w:val="008B0394"/>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88"/>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33"/>
    <w:rsid w:val="008C4188"/>
    <w:rsid w:val="008C45C2"/>
    <w:rsid w:val="008C4B47"/>
    <w:rsid w:val="008C4CB9"/>
    <w:rsid w:val="008C5246"/>
    <w:rsid w:val="008C58D1"/>
    <w:rsid w:val="008C59D5"/>
    <w:rsid w:val="008C5B10"/>
    <w:rsid w:val="008C5B7B"/>
    <w:rsid w:val="008C5F1B"/>
    <w:rsid w:val="008C6018"/>
    <w:rsid w:val="008C6C7A"/>
    <w:rsid w:val="008C6E56"/>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5E"/>
    <w:rsid w:val="008D1498"/>
    <w:rsid w:val="008D149D"/>
    <w:rsid w:val="008D1BB5"/>
    <w:rsid w:val="008D1C69"/>
    <w:rsid w:val="008D1D05"/>
    <w:rsid w:val="008D1E23"/>
    <w:rsid w:val="008D22C4"/>
    <w:rsid w:val="008D2461"/>
    <w:rsid w:val="008D279A"/>
    <w:rsid w:val="008D28B3"/>
    <w:rsid w:val="008D29D2"/>
    <w:rsid w:val="008D2B73"/>
    <w:rsid w:val="008D2D50"/>
    <w:rsid w:val="008D3208"/>
    <w:rsid w:val="008D3561"/>
    <w:rsid w:val="008D390B"/>
    <w:rsid w:val="008D3CCE"/>
    <w:rsid w:val="008D3F21"/>
    <w:rsid w:val="008D4277"/>
    <w:rsid w:val="008D43D5"/>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116"/>
    <w:rsid w:val="008E037E"/>
    <w:rsid w:val="008E04B5"/>
    <w:rsid w:val="008E0B1B"/>
    <w:rsid w:val="008E0CDD"/>
    <w:rsid w:val="008E0E89"/>
    <w:rsid w:val="008E0E8C"/>
    <w:rsid w:val="008E0FEC"/>
    <w:rsid w:val="008E11C0"/>
    <w:rsid w:val="008E1217"/>
    <w:rsid w:val="008E1FDF"/>
    <w:rsid w:val="008E2051"/>
    <w:rsid w:val="008E20EC"/>
    <w:rsid w:val="008E22A9"/>
    <w:rsid w:val="008E2562"/>
    <w:rsid w:val="008E290D"/>
    <w:rsid w:val="008E2B47"/>
    <w:rsid w:val="008E2C2B"/>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169"/>
    <w:rsid w:val="008E427C"/>
    <w:rsid w:val="008E451A"/>
    <w:rsid w:val="008E47E6"/>
    <w:rsid w:val="008E4820"/>
    <w:rsid w:val="008E4E32"/>
    <w:rsid w:val="008E5349"/>
    <w:rsid w:val="008E5B5F"/>
    <w:rsid w:val="008E5BBE"/>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7AA"/>
    <w:rsid w:val="008F0B25"/>
    <w:rsid w:val="008F0CEA"/>
    <w:rsid w:val="008F0D27"/>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4FE6"/>
    <w:rsid w:val="008F5184"/>
    <w:rsid w:val="008F5495"/>
    <w:rsid w:val="008F56D9"/>
    <w:rsid w:val="008F56F9"/>
    <w:rsid w:val="008F574E"/>
    <w:rsid w:val="008F595E"/>
    <w:rsid w:val="008F5E1B"/>
    <w:rsid w:val="008F6188"/>
    <w:rsid w:val="008F6261"/>
    <w:rsid w:val="008F6649"/>
    <w:rsid w:val="008F6723"/>
    <w:rsid w:val="008F6874"/>
    <w:rsid w:val="008F69A9"/>
    <w:rsid w:val="008F6ACF"/>
    <w:rsid w:val="008F6CD1"/>
    <w:rsid w:val="008F6D36"/>
    <w:rsid w:val="008F7925"/>
    <w:rsid w:val="008F7BD6"/>
    <w:rsid w:val="008F7CEF"/>
    <w:rsid w:val="008F7D1F"/>
    <w:rsid w:val="008F7DFA"/>
    <w:rsid w:val="008F7F2E"/>
    <w:rsid w:val="009000FD"/>
    <w:rsid w:val="00900180"/>
    <w:rsid w:val="0090021E"/>
    <w:rsid w:val="00900445"/>
    <w:rsid w:val="009007B3"/>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F6E"/>
    <w:rsid w:val="0090580D"/>
    <w:rsid w:val="009059A2"/>
    <w:rsid w:val="00905A06"/>
    <w:rsid w:val="00905B9D"/>
    <w:rsid w:val="00905E6F"/>
    <w:rsid w:val="00906100"/>
    <w:rsid w:val="00906486"/>
    <w:rsid w:val="00906517"/>
    <w:rsid w:val="009067B8"/>
    <w:rsid w:val="00906A8E"/>
    <w:rsid w:val="00906EED"/>
    <w:rsid w:val="00907071"/>
    <w:rsid w:val="0090715C"/>
    <w:rsid w:val="00907880"/>
    <w:rsid w:val="00907943"/>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E69"/>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610F"/>
    <w:rsid w:val="009161BA"/>
    <w:rsid w:val="009161C1"/>
    <w:rsid w:val="00916328"/>
    <w:rsid w:val="00916433"/>
    <w:rsid w:val="0091647F"/>
    <w:rsid w:val="00916827"/>
    <w:rsid w:val="00916868"/>
    <w:rsid w:val="00916901"/>
    <w:rsid w:val="0091693C"/>
    <w:rsid w:val="00916996"/>
    <w:rsid w:val="009170BC"/>
    <w:rsid w:val="009173EB"/>
    <w:rsid w:val="009174FA"/>
    <w:rsid w:val="00917A5D"/>
    <w:rsid w:val="00917CCB"/>
    <w:rsid w:val="00917E73"/>
    <w:rsid w:val="00917FD3"/>
    <w:rsid w:val="009201E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4CF"/>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07"/>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6C0"/>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43"/>
    <w:rsid w:val="009461C4"/>
    <w:rsid w:val="009462D8"/>
    <w:rsid w:val="00946388"/>
    <w:rsid w:val="009463A9"/>
    <w:rsid w:val="00946A65"/>
    <w:rsid w:val="00946C6F"/>
    <w:rsid w:val="00946CC9"/>
    <w:rsid w:val="00947140"/>
    <w:rsid w:val="00947454"/>
    <w:rsid w:val="0094751D"/>
    <w:rsid w:val="009475CD"/>
    <w:rsid w:val="00947882"/>
    <w:rsid w:val="00947DF1"/>
    <w:rsid w:val="00947F49"/>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BF"/>
    <w:rsid w:val="00952096"/>
    <w:rsid w:val="0095225E"/>
    <w:rsid w:val="00952264"/>
    <w:rsid w:val="00952283"/>
    <w:rsid w:val="009522C0"/>
    <w:rsid w:val="00952388"/>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1F9"/>
    <w:rsid w:val="00956361"/>
    <w:rsid w:val="00956537"/>
    <w:rsid w:val="009566DA"/>
    <w:rsid w:val="00956BB2"/>
    <w:rsid w:val="00956BC1"/>
    <w:rsid w:val="00956C61"/>
    <w:rsid w:val="00956EBF"/>
    <w:rsid w:val="00956F90"/>
    <w:rsid w:val="00957060"/>
    <w:rsid w:val="009573D2"/>
    <w:rsid w:val="00957487"/>
    <w:rsid w:val="009577CB"/>
    <w:rsid w:val="00957944"/>
    <w:rsid w:val="00957C1C"/>
    <w:rsid w:val="00957C22"/>
    <w:rsid w:val="00957D9C"/>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7A9"/>
    <w:rsid w:val="00961933"/>
    <w:rsid w:val="00961D0A"/>
    <w:rsid w:val="00961D5C"/>
    <w:rsid w:val="00961E6D"/>
    <w:rsid w:val="00961F21"/>
    <w:rsid w:val="009621FF"/>
    <w:rsid w:val="00962532"/>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1"/>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3A3"/>
    <w:rsid w:val="00966564"/>
    <w:rsid w:val="0096681D"/>
    <w:rsid w:val="0096691D"/>
    <w:rsid w:val="00966EC4"/>
    <w:rsid w:val="00966F9C"/>
    <w:rsid w:val="00966FF5"/>
    <w:rsid w:val="00967095"/>
    <w:rsid w:val="0096766C"/>
    <w:rsid w:val="00967781"/>
    <w:rsid w:val="00967782"/>
    <w:rsid w:val="00967851"/>
    <w:rsid w:val="00967C94"/>
    <w:rsid w:val="00967D2D"/>
    <w:rsid w:val="00967F57"/>
    <w:rsid w:val="00970387"/>
    <w:rsid w:val="009703D9"/>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186"/>
    <w:rsid w:val="0097298A"/>
    <w:rsid w:val="00972A0B"/>
    <w:rsid w:val="00972BAB"/>
    <w:rsid w:val="00972BB7"/>
    <w:rsid w:val="00972C06"/>
    <w:rsid w:val="00972C90"/>
    <w:rsid w:val="00972E27"/>
    <w:rsid w:val="00972E36"/>
    <w:rsid w:val="00972F4C"/>
    <w:rsid w:val="00972FEB"/>
    <w:rsid w:val="00973257"/>
    <w:rsid w:val="009734EF"/>
    <w:rsid w:val="009736FE"/>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64D"/>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3FD7"/>
    <w:rsid w:val="00984206"/>
    <w:rsid w:val="009843AC"/>
    <w:rsid w:val="0098445B"/>
    <w:rsid w:val="00984621"/>
    <w:rsid w:val="0098471F"/>
    <w:rsid w:val="0098497D"/>
    <w:rsid w:val="00984F16"/>
    <w:rsid w:val="0098511E"/>
    <w:rsid w:val="00985165"/>
    <w:rsid w:val="009852B3"/>
    <w:rsid w:val="0098537C"/>
    <w:rsid w:val="0098541D"/>
    <w:rsid w:val="00985CA4"/>
    <w:rsid w:val="0098601C"/>
    <w:rsid w:val="0098627E"/>
    <w:rsid w:val="009863D3"/>
    <w:rsid w:val="009865AA"/>
    <w:rsid w:val="0098666F"/>
    <w:rsid w:val="00986956"/>
    <w:rsid w:val="009869A9"/>
    <w:rsid w:val="009869AB"/>
    <w:rsid w:val="00986A83"/>
    <w:rsid w:val="00987236"/>
    <w:rsid w:val="00987282"/>
    <w:rsid w:val="0098742D"/>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6BC"/>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2FC4"/>
    <w:rsid w:val="009930C0"/>
    <w:rsid w:val="009931C3"/>
    <w:rsid w:val="0099324C"/>
    <w:rsid w:val="00993266"/>
    <w:rsid w:val="009935FC"/>
    <w:rsid w:val="00993627"/>
    <w:rsid w:val="00993658"/>
    <w:rsid w:val="0099367D"/>
    <w:rsid w:val="009936F0"/>
    <w:rsid w:val="00993DA5"/>
    <w:rsid w:val="00993E03"/>
    <w:rsid w:val="0099421A"/>
    <w:rsid w:val="009945C0"/>
    <w:rsid w:val="00994A77"/>
    <w:rsid w:val="00994BD1"/>
    <w:rsid w:val="00994CEF"/>
    <w:rsid w:val="00994F40"/>
    <w:rsid w:val="00995263"/>
    <w:rsid w:val="00995360"/>
    <w:rsid w:val="009954AD"/>
    <w:rsid w:val="0099567F"/>
    <w:rsid w:val="009956EB"/>
    <w:rsid w:val="009957AA"/>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97FCD"/>
    <w:rsid w:val="009A0212"/>
    <w:rsid w:val="009A02E1"/>
    <w:rsid w:val="009A031F"/>
    <w:rsid w:val="009A038D"/>
    <w:rsid w:val="009A041C"/>
    <w:rsid w:val="009A0822"/>
    <w:rsid w:val="009A10BB"/>
    <w:rsid w:val="009A12B0"/>
    <w:rsid w:val="009A12D1"/>
    <w:rsid w:val="009A1E13"/>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21"/>
    <w:rsid w:val="009B6748"/>
    <w:rsid w:val="009B68AD"/>
    <w:rsid w:val="009B6C13"/>
    <w:rsid w:val="009B6F64"/>
    <w:rsid w:val="009B7100"/>
    <w:rsid w:val="009B717B"/>
    <w:rsid w:val="009B739E"/>
    <w:rsid w:val="009B753E"/>
    <w:rsid w:val="009B79C4"/>
    <w:rsid w:val="009B79D6"/>
    <w:rsid w:val="009B7BB7"/>
    <w:rsid w:val="009B7FFA"/>
    <w:rsid w:val="009C006D"/>
    <w:rsid w:val="009C00EF"/>
    <w:rsid w:val="009C01F7"/>
    <w:rsid w:val="009C0261"/>
    <w:rsid w:val="009C047A"/>
    <w:rsid w:val="009C0672"/>
    <w:rsid w:val="009C09D2"/>
    <w:rsid w:val="009C0A9F"/>
    <w:rsid w:val="009C0B9E"/>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316"/>
    <w:rsid w:val="009C5430"/>
    <w:rsid w:val="009C56BA"/>
    <w:rsid w:val="009C56FE"/>
    <w:rsid w:val="009C574B"/>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1205"/>
    <w:rsid w:val="009D1325"/>
    <w:rsid w:val="009D14FB"/>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59"/>
    <w:rsid w:val="009D5DC2"/>
    <w:rsid w:val="009D5EBD"/>
    <w:rsid w:val="009D5EC2"/>
    <w:rsid w:val="009D610C"/>
    <w:rsid w:val="009D62E7"/>
    <w:rsid w:val="009D63EF"/>
    <w:rsid w:val="009D64BB"/>
    <w:rsid w:val="009D65A6"/>
    <w:rsid w:val="009D6940"/>
    <w:rsid w:val="009D69A8"/>
    <w:rsid w:val="009D69F6"/>
    <w:rsid w:val="009D6B5C"/>
    <w:rsid w:val="009D6DC7"/>
    <w:rsid w:val="009D71BF"/>
    <w:rsid w:val="009D7341"/>
    <w:rsid w:val="009D75A4"/>
    <w:rsid w:val="009D76D2"/>
    <w:rsid w:val="009D79C8"/>
    <w:rsid w:val="009D7DA3"/>
    <w:rsid w:val="009E01B4"/>
    <w:rsid w:val="009E03B4"/>
    <w:rsid w:val="009E0429"/>
    <w:rsid w:val="009E0487"/>
    <w:rsid w:val="009E06F7"/>
    <w:rsid w:val="009E07D7"/>
    <w:rsid w:val="009E0D3D"/>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1DC"/>
    <w:rsid w:val="009E7461"/>
    <w:rsid w:val="009E7667"/>
    <w:rsid w:val="009E76FA"/>
    <w:rsid w:val="009E798E"/>
    <w:rsid w:val="009E79F5"/>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2F26"/>
    <w:rsid w:val="009F3A4B"/>
    <w:rsid w:val="009F416E"/>
    <w:rsid w:val="009F41E1"/>
    <w:rsid w:val="009F426F"/>
    <w:rsid w:val="009F4375"/>
    <w:rsid w:val="009F4500"/>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0F1A"/>
    <w:rsid w:val="00A01006"/>
    <w:rsid w:val="00A011C6"/>
    <w:rsid w:val="00A018DE"/>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ADC"/>
    <w:rsid w:val="00A04D89"/>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1FA"/>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CEA"/>
    <w:rsid w:val="00A10D06"/>
    <w:rsid w:val="00A10FCC"/>
    <w:rsid w:val="00A11371"/>
    <w:rsid w:val="00A113FD"/>
    <w:rsid w:val="00A114B5"/>
    <w:rsid w:val="00A115BF"/>
    <w:rsid w:val="00A117B9"/>
    <w:rsid w:val="00A11ACA"/>
    <w:rsid w:val="00A11CD3"/>
    <w:rsid w:val="00A11E0F"/>
    <w:rsid w:val="00A120E1"/>
    <w:rsid w:val="00A12147"/>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418"/>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17920"/>
    <w:rsid w:val="00A17E08"/>
    <w:rsid w:val="00A20139"/>
    <w:rsid w:val="00A20253"/>
    <w:rsid w:val="00A2028E"/>
    <w:rsid w:val="00A2049C"/>
    <w:rsid w:val="00A204E2"/>
    <w:rsid w:val="00A204F8"/>
    <w:rsid w:val="00A205BF"/>
    <w:rsid w:val="00A20A33"/>
    <w:rsid w:val="00A2104B"/>
    <w:rsid w:val="00A210E9"/>
    <w:rsid w:val="00A215DC"/>
    <w:rsid w:val="00A21666"/>
    <w:rsid w:val="00A21712"/>
    <w:rsid w:val="00A218AE"/>
    <w:rsid w:val="00A21983"/>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0F"/>
    <w:rsid w:val="00A25B85"/>
    <w:rsid w:val="00A261E4"/>
    <w:rsid w:val="00A26309"/>
    <w:rsid w:val="00A26624"/>
    <w:rsid w:val="00A266E0"/>
    <w:rsid w:val="00A26883"/>
    <w:rsid w:val="00A26902"/>
    <w:rsid w:val="00A26D60"/>
    <w:rsid w:val="00A26EE0"/>
    <w:rsid w:val="00A2719B"/>
    <w:rsid w:val="00A2756F"/>
    <w:rsid w:val="00A275C9"/>
    <w:rsid w:val="00A276E9"/>
    <w:rsid w:val="00A276F1"/>
    <w:rsid w:val="00A27C05"/>
    <w:rsid w:val="00A27C14"/>
    <w:rsid w:val="00A27DCD"/>
    <w:rsid w:val="00A27EFE"/>
    <w:rsid w:val="00A3051C"/>
    <w:rsid w:val="00A30691"/>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D03"/>
    <w:rsid w:val="00A33F05"/>
    <w:rsid w:val="00A345EC"/>
    <w:rsid w:val="00A34C68"/>
    <w:rsid w:val="00A34C88"/>
    <w:rsid w:val="00A3514F"/>
    <w:rsid w:val="00A35156"/>
    <w:rsid w:val="00A35735"/>
    <w:rsid w:val="00A357C9"/>
    <w:rsid w:val="00A35A0B"/>
    <w:rsid w:val="00A35F6A"/>
    <w:rsid w:val="00A362CB"/>
    <w:rsid w:val="00A365F0"/>
    <w:rsid w:val="00A365F9"/>
    <w:rsid w:val="00A36619"/>
    <w:rsid w:val="00A36694"/>
    <w:rsid w:val="00A36697"/>
    <w:rsid w:val="00A36ADE"/>
    <w:rsid w:val="00A36DBF"/>
    <w:rsid w:val="00A3706D"/>
    <w:rsid w:val="00A3747D"/>
    <w:rsid w:val="00A3798F"/>
    <w:rsid w:val="00A37A59"/>
    <w:rsid w:val="00A37BAB"/>
    <w:rsid w:val="00A404BA"/>
    <w:rsid w:val="00A40531"/>
    <w:rsid w:val="00A40567"/>
    <w:rsid w:val="00A40889"/>
    <w:rsid w:val="00A40D3C"/>
    <w:rsid w:val="00A40EA6"/>
    <w:rsid w:val="00A40F7D"/>
    <w:rsid w:val="00A41005"/>
    <w:rsid w:val="00A41009"/>
    <w:rsid w:val="00A410AA"/>
    <w:rsid w:val="00A4112D"/>
    <w:rsid w:val="00A41135"/>
    <w:rsid w:val="00A41145"/>
    <w:rsid w:val="00A41179"/>
    <w:rsid w:val="00A4131E"/>
    <w:rsid w:val="00A4131F"/>
    <w:rsid w:val="00A413CD"/>
    <w:rsid w:val="00A41543"/>
    <w:rsid w:val="00A41772"/>
    <w:rsid w:val="00A4187C"/>
    <w:rsid w:val="00A41ABC"/>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4A7"/>
    <w:rsid w:val="00A4570E"/>
    <w:rsid w:val="00A45818"/>
    <w:rsid w:val="00A45A3B"/>
    <w:rsid w:val="00A4639B"/>
    <w:rsid w:val="00A46D88"/>
    <w:rsid w:val="00A46FAD"/>
    <w:rsid w:val="00A470ED"/>
    <w:rsid w:val="00A4742F"/>
    <w:rsid w:val="00A47430"/>
    <w:rsid w:val="00A47567"/>
    <w:rsid w:val="00A4761F"/>
    <w:rsid w:val="00A476E2"/>
    <w:rsid w:val="00A47B4B"/>
    <w:rsid w:val="00A50161"/>
    <w:rsid w:val="00A503F5"/>
    <w:rsid w:val="00A5044D"/>
    <w:rsid w:val="00A50663"/>
    <w:rsid w:val="00A50B00"/>
    <w:rsid w:val="00A50CEE"/>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081"/>
    <w:rsid w:val="00A544BF"/>
    <w:rsid w:val="00A54508"/>
    <w:rsid w:val="00A548DD"/>
    <w:rsid w:val="00A54A90"/>
    <w:rsid w:val="00A54D16"/>
    <w:rsid w:val="00A54DAA"/>
    <w:rsid w:val="00A5520A"/>
    <w:rsid w:val="00A5549B"/>
    <w:rsid w:val="00A5579B"/>
    <w:rsid w:val="00A55877"/>
    <w:rsid w:val="00A55A60"/>
    <w:rsid w:val="00A55BAF"/>
    <w:rsid w:val="00A55BB7"/>
    <w:rsid w:val="00A55BE2"/>
    <w:rsid w:val="00A55CCE"/>
    <w:rsid w:val="00A55D34"/>
    <w:rsid w:val="00A55E76"/>
    <w:rsid w:val="00A56126"/>
    <w:rsid w:val="00A561FD"/>
    <w:rsid w:val="00A5637C"/>
    <w:rsid w:val="00A56384"/>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BC7"/>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A3B"/>
    <w:rsid w:val="00A65BB4"/>
    <w:rsid w:val="00A65CD1"/>
    <w:rsid w:val="00A65E4B"/>
    <w:rsid w:val="00A65FBF"/>
    <w:rsid w:val="00A66089"/>
    <w:rsid w:val="00A66841"/>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51"/>
    <w:rsid w:val="00A812BA"/>
    <w:rsid w:val="00A812F9"/>
    <w:rsid w:val="00A8135C"/>
    <w:rsid w:val="00A81552"/>
    <w:rsid w:val="00A81633"/>
    <w:rsid w:val="00A81E52"/>
    <w:rsid w:val="00A821E5"/>
    <w:rsid w:val="00A8221B"/>
    <w:rsid w:val="00A82336"/>
    <w:rsid w:val="00A82428"/>
    <w:rsid w:val="00A82665"/>
    <w:rsid w:val="00A82C58"/>
    <w:rsid w:val="00A82C8E"/>
    <w:rsid w:val="00A83009"/>
    <w:rsid w:val="00A830CA"/>
    <w:rsid w:val="00A83161"/>
    <w:rsid w:val="00A831F0"/>
    <w:rsid w:val="00A834EC"/>
    <w:rsid w:val="00A83521"/>
    <w:rsid w:val="00A8371A"/>
    <w:rsid w:val="00A83BF1"/>
    <w:rsid w:val="00A83C06"/>
    <w:rsid w:val="00A83F9B"/>
    <w:rsid w:val="00A84055"/>
    <w:rsid w:val="00A84298"/>
    <w:rsid w:val="00A8451B"/>
    <w:rsid w:val="00A8492E"/>
    <w:rsid w:val="00A84A96"/>
    <w:rsid w:val="00A84B1A"/>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0D3"/>
    <w:rsid w:val="00A9031C"/>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273"/>
    <w:rsid w:val="00A93390"/>
    <w:rsid w:val="00A9344B"/>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A4"/>
    <w:rsid w:val="00A95FCB"/>
    <w:rsid w:val="00A96058"/>
    <w:rsid w:val="00A960D7"/>
    <w:rsid w:val="00A96801"/>
    <w:rsid w:val="00A9692B"/>
    <w:rsid w:val="00A96BC0"/>
    <w:rsid w:val="00A96D56"/>
    <w:rsid w:val="00A96D7E"/>
    <w:rsid w:val="00A9727C"/>
    <w:rsid w:val="00A97666"/>
    <w:rsid w:val="00A97AD4"/>
    <w:rsid w:val="00A97B8C"/>
    <w:rsid w:val="00A97E17"/>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1D"/>
    <w:rsid w:val="00AA22CC"/>
    <w:rsid w:val="00AA23A2"/>
    <w:rsid w:val="00AA249A"/>
    <w:rsid w:val="00AA29F2"/>
    <w:rsid w:val="00AA2CD8"/>
    <w:rsid w:val="00AA2D01"/>
    <w:rsid w:val="00AA30A2"/>
    <w:rsid w:val="00AA322E"/>
    <w:rsid w:val="00AA348D"/>
    <w:rsid w:val="00AA34E4"/>
    <w:rsid w:val="00AA361F"/>
    <w:rsid w:val="00AA374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E6"/>
    <w:rsid w:val="00AB02C8"/>
    <w:rsid w:val="00AB04DC"/>
    <w:rsid w:val="00AB06B8"/>
    <w:rsid w:val="00AB0A3C"/>
    <w:rsid w:val="00AB0ADE"/>
    <w:rsid w:val="00AB0C51"/>
    <w:rsid w:val="00AB0C5B"/>
    <w:rsid w:val="00AB0CA0"/>
    <w:rsid w:val="00AB0E70"/>
    <w:rsid w:val="00AB102D"/>
    <w:rsid w:val="00AB13DC"/>
    <w:rsid w:val="00AB1518"/>
    <w:rsid w:val="00AB1766"/>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D94"/>
    <w:rsid w:val="00AB3E16"/>
    <w:rsid w:val="00AB3E3E"/>
    <w:rsid w:val="00AB3EDB"/>
    <w:rsid w:val="00AB3F13"/>
    <w:rsid w:val="00AB4157"/>
    <w:rsid w:val="00AB42FF"/>
    <w:rsid w:val="00AB4738"/>
    <w:rsid w:val="00AB4EB6"/>
    <w:rsid w:val="00AB513E"/>
    <w:rsid w:val="00AB53BA"/>
    <w:rsid w:val="00AB563D"/>
    <w:rsid w:val="00AB57AD"/>
    <w:rsid w:val="00AB583A"/>
    <w:rsid w:val="00AB5A59"/>
    <w:rsid w:val="00AB5D4C"/>
    <w:rsid w:val="00AB5EF3"/>
    <w:rsid w:val="00AB61EA"/>
    <w:rsid w:val="00AB642C"/>
    <w:rsid w:val="00AB66A3"/>
    <w:rsid w:val="00AB6710"/>
    <w:rsid w:val="00AB6892"/>
    <w:rsid w:val="00AB706E"/>
    <w:rsid w:val="00AB7134"/>
    <w:rsid w:val="00AB76D5"/>
    <w:rsid w:val="00AB7787"/>
    <w:rsid w:val="00AB78AC"/>
    <w:rsid w:val="00AB7E64"/>
    <w:rsid w:val="00AC0153"/>
    <w:rsid w:val="00AC0287"/>
    <w:rsid w:val="00AC0559"/>
    <w:rsid w:val="00AC06F1"/>
    <w:rsid w:val="00AC0EB6"/>
    <w:rsid w:val="00AC0EF0"/>
    <w:rsid w:val="00AC1191"/>
    <w:rsid w:val="00AC1281"/>
    <w:rsid w:val="00AC13F4"/>
    <w:rsid w:val="00AC1593"/>
    <w:rsid w:val="00AC18EB"/>
    <w:rsid w:val="00AC1968"/>
    <w:rsid w:val="00AC1C31"/>
    <w:rsid w:val="00AC1CF7"/>
    <w:rsid w:val="00AC2331"/>
    <w:rsid w:val="00AC26E1"/>
    <w:rsid w:val="00AC274B"/>
    <w:rsid w:val="00AC2A6B"/>
    <w:rsid w:val="00AC2B15"/>
    <w:rsid w:val="00AC2D4E"/>
    <w:rsid w:val="00AC3084"/>
    <w:rsid w:val="00AC3431"/>
    <w:rsid w:val="00AC35E6"/>
    <w:rsid w:val="00AC3665"/>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439"/>
    <w:rsid w:val="00AC58BD"/>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7F1"/>
    <w:rsid w:val="00AD1DFE"/>
    <w:rsid w:val="00AD1F06"/>
    <w:rsid w:val="00AD1F4E"/>
    <w:rsid w:val="00AD2574"/>
    <w:rsid w:val="00AD2579"/>
    <w:rsid w:val="00AD2846"/>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CD7"/>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8D7"/>
    <w:rsid w:val="00AF4B50"/>
    <w:rsid w:val="00AF4D4E"/>
    <w:rsid w:val="00AF4DED"/>
    <w:rsid w:val="00AF5021"/>
    <w:rsid w:val="00AF531F"/>
    <w:rsid w:val="00AF5363"/>
    <w:rsid w:val="00AF53A7"/>
    <w:rsid w:val="00AF54E4"/>
    <w:rsid w:val="00AF554E"/>
    <w:rsid w:val="00AF5734"/>
    <w:rsid w:val="00AF5843"/>
    <w:rsid w:val="00AF5928"/>
    <w:rsid w:val="00AF5BBB"/>
    <w:rsid w:val="00AF5D06"/>
    <w:rsid w:val="00AF5DB1"/>
    <w:rsid w:val="00AF5F78"/>
    <w:rsid w:val="00AF63A9"/>
    <w:rsid w:val="00AF6591"/>
    <w:rsid w:val="00AF66F1"/>
    <w:rsid w:val="00AF68E9"/>
    <w:rsid w:val="00AF692D"/>
    <w:rsid w:val="00AF6AE3"/>
    <w:rsid w:val="00AF6B1B"/>
    <w:rsid w:val="00AF7217"/>
    <w:rsid w:val="00AF724C"/>
    <w:rsid w:val="00AF738A"/>
    <w:rsid w:val="00AF780F"/>
    <w:rsid w:val="00AF7A91"/>
    <w:rsid w:val="00AF7CDF"/>
    <w:rsid w:val="00AF7DAB"/>
    <w:rsid w:val="00AF7F09"/>
    <w:rsid w:val="00AF7F1D"/>
    <w:rsid w:val="00B00047"/>
    <w:rsid w:val="00B00059"/>
    <w:rsid w:val="00B002BA"/>
    <w:rsid w:val="00B00306"/>
    <w:rsid w:val="00B005B3"/>
    <w:rsid w:val="00B00854"/>
    <w:rsid w:val="00B009D3"/>
    <w:rsid w:val="00B00D07"/>
    <w:rsid w:val="00B00D62"/>
    <w:rsid w:val="00B00F21"/>
    <w:rsid w:val="00B010D3"/>
    <w:rsid w:val="00B013EF"/>
    <w:rsid w:val="00B01435"/>
    <w:rsid w:val="00B0158B"/>
    <w:rsid w:val="00B01669"/>
    <w:rsid w:val="00B01A7A"/>
    <w:rsid w:val="00B01B1B"/>
    <w:rsid w:val="00B01CC2"/>
    <w:rsid w:val="00B01E54"/>
    <w:rsid w:val="00B01F0D"/>
    <w:rsid w:val="00B02014"/>
    <w:rsid w:val="00B021DE"/>
    <w:rsid w:val="00B0226B"/>
    <w:rsid w:val="00B0226D"/>
    <w:rsid w:val="00B0237A"/>
    <w:rsid w:val="00B023FC"/>
    <w:rsid w:val="00B02443"/>
    <w:rsid w:val="00B02A4C"/>
    <w:rsid w:val="00B02A89"/>
    <w:rsid w:val="00B02C1D"/>
    <w:rsid w:val="00B030F6"/>
    <w:rsid w:val="00B03101"/>
    <w:rsid w:val="00B032CE"/>
    <w:rsid w:val="00B033B4"/>
    <w:rsid w:val="00B0357F"/>
    <w:rsid w:val="00B0364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0DB"/>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2A3"/>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28"/>
    <w:rsid w:val="00B25A70"/>
    <w:rsid w:val="00B25BD8"/>
    <w:rsid w:val="00B25C4A"/>
    <w:rsid w:val="00B25E1D"/>
    <w:rsid w:val="00B25F9A"/>
    <w:rsid w:val="00B2605F"/>
    <w:rsid w:val="00B2613A"/>
    <w:rsid w:val="00B263A3"/>
    <w:rsid w:val="00B2654A"/>
    <w:rsid w:val="00B26586"/>
    <w:rsid w:val="00B269CE"/>
    <w:rsid w:val="00B26E3F"/>
    <w:rsid w:val="00B26F6A"/>
    <w:rsid w:val="00B27437"/>
    <w:rsid w:val="00B2757B"/>
    <w:rsid w:val="00B27A11"/>
    <w:rsid w:val="00B27C9B"/>
    <w:rsid w:val="00B27D54"/>
    <w:rsid w:val="00B27D5A"/>
    <w:rsid w:val="00B27D71"/>
    <w:rsid w:val="00B300BD"/>
    <w:rsid w:val="00B30411"/>
    <w:rsid w:val="00B30475"/>
    <w:rsid w:val="00B305C0"/>
    <w:rsid w:val="00B3068B"/>
    <w:rsid w:val="00B307C6"/>
    <w:rsid w:val="00B3094C"/>
    <w:rsid w:val="00B30A26"/>
    <w:rsid w:val="00B30F39"/>
    <w:rsid w:val="00B311CC"/>
    <w:rsid w:val="00B315BB"/>
    <w:rsid w:val="00B317DC"/>
    <w:rsid w:val="00B3187E"/>
    <w:rsid w:val="00B318EE"/>
    <w:rsid w:val="00B31905"/>
    <w:rsid w:val="00B31B89"/>
    <w:rsid w:val="00B31E5F"/>
    <w:rsid w:val="00B32607"/>
    <w:rsid w:val="00B326BE"/>
    <w:rsid w:val="00B32821"/>
    <w:rsid w:val="00B32B71"/>
    <w:rsid w:val="00B32CE3"/>
    <w:rsid w:val="00B32DBA"/>
    <w:rsid w:val="00B32EB2"/>
    <w:rsid w:val="00B32EC1"/>
    <w:rsid w:val="00B33595"/>
    <w:rsid w:val="00B3376D"/>
    <w:rsid w:val="00B33802"/>
    <w:rsid w:val="00B33913"/>
    <w:rsid w:val="00B3396B"/>
    <w:rsid w:val="00B33BA9"/>
    <w:rsid w:val="00B33E44"/>
    <w:rsid w:val="00B33E88"/>
    <w:rsid w:val="00B34347"/>
    <w:rsid w:val="00B34642"/>
    <w:rsid w:val="00B34681"/>
    <w:rsid w:val="00B346C2"/>
    <w:rsid w:val="00B34856"/>
    <w:rsid w:val="00B34886"/>
    <w:rsid w:val="00B3488B"/>
    <w:rsid w:val="00B34D99"/>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78D"/>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4E2"/>
    <w:rsid w:val="00B4279C"/>
    <w:rsid w:val="00B427E4"/>
    <w:rsid w:val="00B42879"/>
    <w:rsid w:val="00B42B9A"/>
    <w:rsid w:val="00B42F5A"/>
    <w:rsid w:val="00B43062"/>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05"/>
    <w:rsid w:val="00B4776B"/>
    <w:rsid w:val="00B47784"/>
    <w:rsid w:val="00B4783F"/>
    <w:rsid w:val="00B47A13"/>
    <w:rsid w:val="00B47CEF"/>
    <w:rsid w:val="00B50353"/>
    <w:rsid w:val="00B504F7"/>
    <w:rsid w:val="00B509F3"/>
    <w:rsid w:val="00B50E38"/>
    <w:rsid w:val="00B50F1F"/>
    <w:rsid w:val="00B511A4"/>
    <w:rsid w:val="00B5135B"/>
    <w:rsid w:val="00B51367"/>
    <w:rsid w:val="00B51420"/>
    <w:rsid w:val="00B51526"/>
    <w:rsid w:val="00B517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1A8"/>
    <w:rsid w:val="00B553CF"/>
    <w:rsid w:val="00B555B8"/>
    <w:rsid w:val="00B5594E"/>
    <w:rsid w:val="00B55ACA"/>
    <w:rsid w:val="00B55C19"/>
    <w:rsid w:val="00B55D0A"/>
    <w:rsid w:val="00B55F84"/>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488"/>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B45"/>
    <w:rsid w:val="00B67E40"/>
    <w:rsid w:val="00B67F1A"/>
    <w:rsid w:val="00B702BD"/>
    <w:rsid w:val="00B70333"/>
    <w:rsid w:val="00B703B9"/>
    <w:rsid w:val="00B7056C"/>
    <w:rsid w:val="00B70719"/>
    <w:rsid w:val="00B70A49"/>
    <w:rsid w:val="00B70B9E"/>
    <w:rsid w:val="00B70E61"/>
    <w:rsid w:val="00B70EDB"/>
    <w:rsid w:val="00B71160"/>
    <w:rsid w:val="00B71169"/>
    <w:rsid w:val="00B711B6"/>
    <w:rsid w:val="00B711D5"/>
    <w:rsid w:val="00B7133C"/>
    <w:rsid w:val="00B713A5"/>
    <w:rsid w:val="00B714E2"/>
    <w:rsid w:val="00B71574"/>
    <w:rsid w:val="00B71A5D"/>
    <w:rsid w:val="00B71DE5"/>
    <w:rsid w:val="00B71E8B"/>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AAA"/>
    <w:rsid w:val="00B73C61"/>
    <w:rsid w:val="00B741DB"/>
    <w:rsid w:val="00B742C3"/>
    <w:rsid w:val="00B74891"/>
    <w:rsid w:val="00B74910"/>
    <w:rsid w:val="00B74A0D"/>
    <w:rsid w:val="00B74A25"/>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ADE"/>
    <w:rsid w:val="00B77D8A"/>
    <w:rsid w:val="00B80048"/>
    <w:rsid w:val="00B8053A"/>
    <w:rsid w:val="00B8053B"/>
    <w:rsid w:val="00B80733"/>
    <w:rsid w:val="00B80795"/>
    <w:rsid w:val="00B809A2"/>
    <w:rsid w:val="00B80F5B"/>
    <w:rsid w:val="00B81578"/>
    <w:rsid w:val="00B81684"/>
    <w:rsid w:val="00B81758"/>
    <w:rsid w:val="00B8178F"/>
    <w:rsid w:val="00B817F4"/>
    <w:rsid w:val="00B818D3"/>
    <w:rsid w:val="00B81BC4"/>
    <w:rsid w:val="00B81E16"/>
    <w:rsid w:val="00B81EE0"/>
    <w:rsid w:val="00B81FEB"/>
    <w:rsid w:val="00B8206A"/>
    <w:rsid w:val="00B821AB"/>
    <w:rsid w:val="00B82283"/>
    <w:rsid w:val="00B823CA"/>
    <w:rsid w:val="00B8245D"/>
    <w:rsid w:val="00B82640"/>
    <w:rsid w:val="00B82F4C"/>
    <w:rsid w:val="00B830F7"/>
    <w:rsid w:val="00B8321E"/>
    <w:rsid w:val="00B83962"/>
    <w:rsid w:val="00B83AC3"/>
    <w:rsid w:val="00B83DF6"/>
    <w:rsid w:val="00B83EC6"/>
    <w:rsid w:val="00B8408E"/>
    <w:rsid w:val="00B840BA"/>
    <w:rsid w:val="00B848A5"/>
    <w:rsid w:val="00B8496D"/>
    <w:rsid w:val="00B84A71"/>
    <w:rsid w:val="00B84B57"/>
    <w:rsid w:val="00B84BAF"/>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AA1"/>
    <w:rsid w:val="00B86BD5"/>
    <w:rsid w:val="00B86BDC"/>
    <w:rsid w:val="00B86EBE"/>
    <w:rsid w:val="00B874FB"/>
    <w:rsid w:val="00B8769E"/>
    <w:rsid w:val="00B876D1"/>
    <w:rsid w:val="00B87855"/>
    <w:rsid w:val="00B90134"/>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ECB"/>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64"/>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BE"/>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BF"/>
    <w:rsid w:val="00BA3835"/>
    <w:rsid w:val="00BA3974"/>
    <w:rsid w:val="00BA3A77"/>
    <w:rsid w:val="00BA3C37"/>
    <w:rsid w:val="00BA3CC9"/>
    <w:rsid w:val="00BA3F29"/>
    <w:rsid w:val="00BA3F36"/>
    <w:rsid w:val="00BA4016"/>
    <w:rsid w:val="00BA40BE"/>
    <w:rsid w:val="00BA465E"/>
    <w:rsid w:val="00BA4865"/>
    <w:rsid w:val="00BA48D3"/>
    <w:rsid w:val="00BA48E0"/>
    <w:rsid w:val="00BA4A82"/>
    <w:rsid w:val="00BA4C09"/>
    <w:rsid w:val="00BA4F98"/>
    <w:rsid w:val="00BA5181"/>
    <w:rsid w:val="00BA5346"/>
    <w:rsid w:val="00BA54FB"/>
    <w:rsid w:val="00BA56DA"/>
    <w:rsid w:val="00BA58FA"/>
    <w:rsid w:val="00BA590E"/>
    <w:rsid w:val="00BA5BDE"/>
    <w:rsid w:val="00BA5C97"/>
    <w:rsid w:val="00BA5DED"/>
    <w:rsid w:val="00BA5EFB"/>
    <w:rsid w:val="00BA5FD1"/>
    <w:rsid w:val="00BA60E6"/>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1FE"/>
    <w:rsid w:val="00BB02F5"/>
    <w:rsid w:val="00BB0337"/>
    <w:rsid w:val="00BB0528"/>
    <w:rsid w:val="00BB0681"/>
    <w:rsid w:val="00BB070E"/>
    <w:rsid w:val="00BB0806"/>
    <w:rsid w:val="00BB0B3E"/>
    <w:rsid w:val="00BB0D75"/>
    <w:rsid w:val="00BB0E35"/>
    <w:rsid w:val="00BB0EBE"/>
    <w:rsid w:val="00BB1119"/>
    <w:rsid w:val="00BB1126"/>
    <w:rsid w:val="00BB1320"/>
    <w:rsid w:val="00BB13D2"/>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67F"/>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AF8"/>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0C45"/>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4F"/>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484"/>
    <w:rsid w:val="00BD1570"/>
    <w:rsid w:val="00BD17C8"/>
    <w:rsid w:val="00BD181B"/>
    <w:rsid w:val="00BD1958"/>
    <w:rsid w:val="00BD1BD5"/>
    <w:rsid w:val="00BD1E49"/>
    <w:rsid w:val="00BD210C"/>
    <w:rsid w:val="00BD21FC"/>
    <w:rsid w:val="00BD238C"/>
    <w:rsid w:val="00BD25FA"/>
    <w:rsid w:val="00BD2A08"/>
    <w:rsid w:val="00BD2A7B"/>
    <w:rsid w:val="00BD2E3B"/>
    <w:rsid w:val="00BD2F55"/>
    <w:rsid w:val="00BD36EE"/>
    <w:rsid w:val="00BD3837"/>
    <w:rsid w:val="00BD386B"/>
    <w:rsid w:val="00BD3903"/>
    <w:rsid w:val="00BD3C69"/>
    <w:rsid w:val="00BD3D0D"/>
    <w:rsid w:val="00BD3D7A"/>
    <w:rsid w:val="00BD407E"/>
    <w:rsid w:val="00BD4159"/>
    <w:rsid w:val="00BD472B"/>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900"/>
    <w:rsid w:val="00BD6A22"/>
    <w:rsid w:val="00BD6D70"/>
    <w:rsid w:val="00BD6D79"/>
    <w:rsid w:val="00BD6E7E"/>
    <w:rsid w:val="00BD6E86"/>
    <w:rsid w:val="00BD6FE7"/>
    <w:rsid w:val="00BD70EF"/>
    <w:rsid w:val="00BD73E5"/>
    <w:rsid w:val="00BD74D3"/>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2D1"/>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4C34"/>
    <w:rsid w:val="00BE5519"/>
    <w:rsid w:val="00BE5572"/>
    <w:rsid w:val="00BE5764"/>
    <w:rsid w:val="00BE57B1"/>
    <w:rsid w:val="00BE5813"/>
    <w:rsid w:val="00BE5E72"/>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3B3"/>
    <w:rsid w:val="00BE741A"/>
    <w:rsid w:val="00BE7973"/>
    <w:rsid w:val="00BE7B27"/>
    <w:rsid w:val="00BE7BB9"/>
    <w:rsid w:val="00BE7BDC"/>
    <w:rsid w:val="00BE7D42"/>
    <w:rsid w:val="00BE7FAE"/>
    <w:rsid w:val="00BF0058"/>
    <w:rsid w:val="00BF02E6"/>
    <w:rsid w:val="00BF08B0"/>
    <w:rsid w:val="00BF0965"/>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BF7DEE"/>
    <w:rsid w:val="00C000BB"/>
    <w:rsid w:val="00C00568"/>
    <w:rsid w:val="00C00A16"/>
    <w:rsid w:val="00C00B65"/>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E2"/>
    <w:rsid w:val="00C110BA"/>
    <w:rsid w:val="00C1114F"/>
    <w:rsid w:val="00C11183"/>
    <w:rsid w:val="00C11197"/>
    <w:rsid w:val="00C113DE"/>
    <w:rsid w:val="00C11481"/>
    <w:rsid w:val="00C114B5"/>
    <w:rsid w:val="00C1166F"/>
    <w:rsid w:val="00C119C9"/>
    <w:rsid w:val="00C11C33"/>
    <w:rsid w:val="00C11C73"/>
    <w:rsid w:val="00C11FE5"/>
    <w:rsid w:val="00C11FF6"/>
    <w:rsid w:val="00C120C4"/>
    <w:rsid w:val="00C1249A"/>
    <w:rsid w:val="00C1286D"/>
    <w:rsid w:val="00C12BE7"/>
    <w:rsid w:val="00C12EB5"/>
    <w:rsid w:val="00C130E5"/>
    <w:rsid w:val="00C13301"/>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5E85"/>
    <w:rsid w:val="00C15FC0"/>
    <w:rsid w:val="00C16039"/>
    <w:rsid w:val="00C16185"/>
    <w:rsid w:val="00C16351"/>
    <w:rsid w:val="00C16586"/>
    <w:rsid w:val="00C1662C"/>
    <w:rsid w:val="00C16653"/>
    <w:rsid w:val="00C17099"/>
    <w:rsid w:val="00C1733B"/>
    <w:rsid w:val="00C1741D"/>
    <w:rsid w:val="00C174A8"/>
    <w:rsid w:val="00C174EC"/>
    <w:rsid w:val="00C17593"/>
    <w:rsid w:val="00C175F6"/>
    <w:rsid w:val="00C17C27"/>
    <w:rsid w:val="00C17D7E"/>
    <w:rsid w:val="00C17D89"/>
    <w:rsid w:val="00C202D5"/>
    <w:rsid w:val="00C2067D"/>
    <w:rsid w:val="00C2068D"/>
    <w:rsid w:val="00C206C4"/>
    <w:rsid w:val="00C206EC"/>
    <w:rsid w:val="00C20B92"/>
    <w:rsid w:val="00C20F75"/>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453"/>
    <w:rsid w:val="00C2457D"/>
    <w:rsid w:val="00C24853"/>
    <w:rsid w:val="00C24967"/>
    <w:rsid w:val="00C24C25"/>
    <w:rsid w:val="00C24CA2"/>
    <w:rsid w:val="00C24EE5"/>
    <w:rsid w:val="00C24F74"/>
    <w:rsid w:val="00C250CF"/>
    <w:rsid w:val="00C25216"/>
    <w:rsid w:val="00C2544D"/>
    <w:rsid w:val="00C25745"/>
    <w:rsid w:val="00C259E0"/>
    <w:rsid w:val="00C25A34"/>
    <w:rsid w:val="00C25C00"/>
    <w:rsid w:val="00C25D3A"/>
    <w:rsid w:val="00C25D52"/>
    <w:rsid w:val="00C261C5"/>
    <w:rsid w:val="00C263AE"/>
    <w:rsid w:val="00C265F6"/>
    <w:rsid w:val="00C26871"/>
    <w:rsid w:val="00C2695A"/>
    <w:rsid w:val="00C26998"/>
    <w:rsid w:val="00C27258"/>
    <w:rsid w:val="00C274BE"/>
    <w:rsid w:val="00C27929"/>
    <w:rsid w:val="00C27B2F"/>
    <w:rsid w:val="00C27D6D"/>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CDC"/>
    <w:rsid w:val="00C31F66"/>
    <w:rsid w:val="00C3208A"/>
    <w:rsid w:val="00C32255"/>
    <w:rsid w:val="00C3235E"/>
    <w:rsid w:val="00C32417"/>
    <w:rsid w:val="00C324F0"/>
    <w:rsid w:val="00C326A7"/>
    <w:rsid w:val="00C32773"/>
    <w:rsid w:val="00C32B94"/>
    <w:rsid w:val="00C32BB7"/>
    <w:rsid w:val="00C32C42"/>
    <w:rsid w:val="00C32D3C"/>
    <w:rsid w:val="00C32E21"/>
    <w:rsid w:val="00C33105"/>
    <w:rsid w:val="00C33393"/>
    <w:rsid w:val="00C33577"/>
    <w:rsid w:val="00C337E9"/>
    <w:rsid w:val="00C339DE"/>
    <w:rsid w:val="00C33AA7"/>
    <w:rsid w:val="00C33BAD"/>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64C"/>
    <w:rsid w:val="00C36713"/>
    <w:rsid w:val="00C36DAD"/>
    <w:rsid w:val="00C36FF4"/>
    <w:rsid w:val="00C37050"/>
    <w:rsid w:val="00C37154"/>
    <w:rsid w:val="00C37493"/>
    <w:rsid w:val="00C375F2"/>
    <w:rsid w:val="00C3796E"/>
    <w:rsid w:val="00C37F07"/>
    <w:rsid w:val="00C37F2F"/>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FB"/>
    <w:rsid w:val="00C449AE"/>
    <w:rsid w:val="00C44A7B"/>
    <w:rsid w:val="00C44ADA"/>
    <w:rsid w:val="00C44BBA"/>
    <w:rsid w:val="00C44EB5"/>
    <w:rsid w:val="00C44FC5"/>
    <w:rsid w:val="00C4512B"/>
    <w:rsid w:val="00C45A9C"/>
    <w:rsid w:val="00C45AE2"/>
    <w:rsid w:val="00C45EB5"/>
    <w:rsid w:val="00C46067"/>
    <w:rsid w:val="00C464CD"/>
    <w:rsid w:val="00C46841"/>
    <w:rsid w:val="00C46B53"/>
    <w:rsid w:val="00C46E09"/>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93C"/>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30"/>
    <w:rsid w:val="00C56B50"/>
    <w:rsid w:val="00C56FDB"/>
    <w:rsid w:val="00C5703A"/>
    <w:rsid w:val="00C5707E"/>
    <w:rsid w:val="00C572AE"/>
    <w:rsid w:val="00C574DA"/>
    <w:rsid w:val="00C57BCF"/>
    <w:rsid w:val="00C57CC6"/>
    <w:rsid w:val="00C57E8B"/>
    <w:rsid w:val="00C57EBF"/>
    <w:rsid w:val="00C6015C"/>
    <w:rsid w:val="00C601EB"/>
    <w:rsid w:val="00C60470"/>
    <w:rsid w:val="00C60911"/>
    <w:rsid w:val="00C60ABE"/>
    <w:rsid w:val="00C60C37"/>
    <w:rsid w:val="00C60E80"/>
    <w:rsid w:val="00C60EC1"/>
    <w:rsid w:val="00C61299"/>
    <w:rsid w:val="00C61319"/>
    <w:rsid w:val="00C61381"/>
    <w:rsid w:val="00C61A5C"/>
    <w:rsid w:val="00C61A86"/>
    <w:rsid w:val="00C61D11"/>
    <w:rsid w:val="00C62027"/>
    <w:rsid w:val="00C62163"/>
    <w:rsid w:val="00C6244B"/>
    <w:rsid w:val="00C62458"/>
    <w:rsid w:val="00C62997"/>
    <w:rsid w:val="00C62BE7"/>
    <w:rsid w:val="00C62C31"/>
    <w:rsid w:val="00C62DEF"/>
    <w:rsid w:val="00C633AB"/>
    <w:rsid w:val="00C6343A"/>
    <w:rsid w:val="00C63831"/>
    <w:rsid w:val="00C63958"/>
    <w:rsid w:val="00C63B44"/>
    <w:rsid w:val="00C63C82"/>
    <w:rsid w:val="00C63C98"/>
    <w:rsid w:val="00C63F16"/>
    <w:rsid w:val="00C64083"/>
    <w:rsid w:val="00C64334"/>
    <w:rsid w:val="00C64376"/>
    <w:rsid w:val="00C6437A"/>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1C"/>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F2"/>
    <w:rsid w:val="00C755E8"/>
    <w:rsid w:val="00C75970"/>
    <w:rsid w:val="00C75AC4"/>
    <w:rsid w:val="00C75B22"/>
    <w:rsid w:val="00C75C9D"/>
    <w:rsid w:val="00C76A56"/>
    <w:rsid w:val="00C76A6B"/>
    <w:rsid w:val="00C76D8E"/>
    <w:rsid w:val="00C76EC5"/>
    <w:rsid w:val="00C77096"/>
    <w:rsid w:val="00C770E6"/>
    <w:rsid w:val="00C77241"/>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9E8"/>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8A"/>
    <w:rsid w:val="00C90BDA"/>
    <w:rsid w:val="00C90C65"/>
    <w:rsid w:val="00C90C82"/>
    <w:rsid w:val="00C90D8A"/>
    <w:rsid w:val="00C90F7A"/>
    <w:rsid w:val="00C91132"/>
    <w:rsid w:val="00C911A9"/>
    <w:rsid w:val="00C91707"/>
    <w:rsid w:val="00C917E1"/>
    <w:rsid w:val="00C918AF"/>
    <w:rsid w:val="00C91CA3"/>
    <w:rsid w:val="00C91CFB"/>
    <w:rsid w:val="00C91D21"/>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15"/>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F1B"/>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B00"/>
    <w:rsid w:val="00CA4C14"/>
    <w:rsid w:val="00CA4E03"/>
    <w:rsid w:val="00CA4FE7"/>
    <w:rsid w:val="00CA507B"/>
    <w:rsid w:val="00CA51A0"/>
    <w:rsid w:val="00CA5381"/>
    <w:rsid w:val="00CA5560"/>
    <w:rsid w:val="00CA57E7"/>
    <w:rsid w:val="00CA5836"/>
    <w:rsid w:val="00CA58BD"/>
    <w:rsid w:val="00CA59E1"/>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951"/>
    <w:rsid w:val="00CB2BEA"/>
    <w:rsid w:val="00CB2C90"/>
    <w:rsid w:val="00CB2F27"/>
    <w:rsid w:val="00CB2FB2"/>
    <w:rsid w:val="00CB37B4"/>
    <w:rsid w:val="00CB3989"/>
    <w:rsid w:val="00CB3CC4"/>
    <w:rsid w:val="00CB4326"/>
    <w:rsid w:val="00CB480A"/>
    <w:rsid w:val="00CB4B45"/>
    <w:rsid w:val="00CB4DC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ED"/>
    <w:rsid w:val="00CC2EFE"/>
    <w:rsid w:val="00CC35DE"/>
    <w:rsid w:val="00CC37FA"/>
    <w:rsid w:val="00CC396F"/>
    <w:rsid w:val="00CC3E8C"/>
    <w:rsid w:val="00CC3EFF"/>
    <w:rsid w:val="00CC400F"/>
    <w:rsid w:val="00CC427C"/>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49"/>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A2A"/>
    <w:rsid w:val="00CD4D99"/>
    <w:rsid w:val="00CD4E37"/>
    <w:rsid w:val="00CD4E95"/>
    <w:rsid w:val="00CD4EC5"/>
    <w:rsid w:val="00CD4F04"/>
    <w:rsid w:val="00CD51E3"/>
    <w:rsid w:val="00CD5335"/>
    <w:rsid w:val="00CD53A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4E"/>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390"/>
    <w:rsid w:val="00CE149C"/>
    <w:rsid w:val="00CE152F"/>
    <w:rsid w:val="00CE15D9"/>
    <w:rsid w:val="00CE15E3"/>
    <w:rsid w:val="00CE212D"/>
    <w:rsid w:val="00CE22B8"/>
    <w:rsid w:val="00CE253D"/>
    <w:rsid w:val="00CE2561"/>
    <w:rsid w:val="00CE282C"/>
    <w:rsid w:val="00CE2866"/>
    <w:rsid w:val="00CE2A7D"/>
    <w:rsid w:val="00CE2C1E"/>
    <w:rsid w:val="00CE2C7A"/>
    <w:rsid w:val="00CE2D0F"/>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14E"/>
    <w:rsid w:val="00CE68D1"/>
    <w:rsid w:val="00CE697C"/>
    <w:rsid w:val="00CE69F3"/>
    <w:rsid w:val="00CE6AD5"/>
    <w:rsid w:val="00CE6D40"/>
    <w:rsid w:val="00CE6E24"/>
    <w:rsid w:val="00CE70C6"/>
    <w:rsid w:val="00CE7228"/>
    <w:rsid w:val="00CE74EA"/>
    <w:rsid w:val="00CE74FF"/>
    <w:rsid w:val="00CE752E"/>
    <w:rsid w:val="00CE76BD"/>
    <w:rsid w:val="00CE79BC"/>
    <w:rsid w:val="00CE7A73"/>
    <w:rsid w:val="00CE7EC0"/>
    <w:rsid w:val="00CE7F7E"/>
    <w:rsid w:val="00CF0049"/>
    <w:rsid w:val="00CF0105"/>
    <w:rsid w:val="00CF02AC"/>
    <w:rsid w:val="00CF057C"/>
    <w:rsid w:val="00CF06E6"/>
    <w:rsid w:val="00CF09AF"/>
    <w:rsid w:val="00CF0AAB"/>
    <w:rsid w:val="00CF0E85"/>
    <w:rsid w:val="00CF129F"/>
    <w:rsid w:val="00CF14AB"/>
    <w:rsid w:val="00CF1616"/>
    <w:rsid w:val="00CF1657"/>
    <w:rsid w:val="00CF1669"/>
    <w:rsid w:val="00CF167A"/>
    <w:rsid w:val="00CF18AB"/>
    <w:rsid w:val="00CF1AA6"/>
    <w:rsid w:val="00CF1B40"/>
    <w:rsid w:val="00CF1DAA"/>
    <w:rsid w:val="00CF207C"/>
    <w:rsid w:val="00CF20AD"/>
    <w:rsid w:val="00CF20C8"/>
    <w:rsid w:val="00CF233B"/>
    <w:rsid w:val="00CF23D5"/>
    <w:rsid w:val="00CF24AC"/>
    <w:rsid w:val="00CF24F2"/>
    <w:rsid w:val="00CF2639"/>
    <w:rsid w:val="00CF277A"/>
    <w:rsid w:val="00CF2832"/>
    <w:rsid w:val="00CF2DB0"/>
    <w:rsid w:val="00CF2DD0"/>
    <w:rsid w:val="00CF2E11"/>
    <w:rsid w:val="00CF2E29"/>
    <w:rsid w:val="00CF2FBF"/>
    <w:rsid w:val="00CF3029"/>
    <w:rsid w:val="00CF33BA"/>
    <w:rsid w:val="00CF3581"/>
    <w:rsid w:val="00CF3816"/>
    <w:rsid w:val="00CF3A42"/>
    <w:rsid w:val="00CF3BBC"/>
    <w:rsid w:val="00CF3F01"/>
    <w:rsid w:val="00CF40D7"/>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15"/>
    <w:rsid w:val="00CF62F0"/>
    <w:rsid w:val="00CF6490"/>
    <w:rsid w:val="00CF66DE"/>
    <w:rsid w:val="00CF6723"/>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A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3E35"/>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7D8"/>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3EE"/>
    <w:rsid w:val="00D12440"/>
    <w:rsid w:val="00D12487"/>
    <w:rsid w:val="00D12595"/>
    <w:rsid w:val="00D12619"/>
    <w:rsid w:val="00D12687"/>
    <w:rsid w:val="00D126E6"/>
    <w:rsid w:val="00D12AC7"/>
    <w:rsid w:val="00D12B75"/>
    <w:rsid w:val="00D12E24"/>
    <w:rsid w:val="00D12E7C"/>
    <w:rsid w:val="00D12FF7"/>
    <w:rsid w:val="00D137FE"/>
    <w:rsid w:val="00D13880"/>
    <w:rsid w:val="00D13992"/>
    <w:rsid w:val="00D139CB"/>
    <w:rsid w:val="00D13BBC"/>
    <w:rsid w:val="00D13CCD"/>
    <w:rsid w:val="00D14204"/>
    <w:rsid w:val="00D14288"/>
    <w:rsid w:val="00D142B8"/>
    <w:rsid w:val="00D1439A"/>
    <w:rsid w:val="00D143C5"/>
    <w:rsid w:val="00D14AEB"/>
    <w:rsid w:val="00D14F9D"/>
    <w:rsid w:val="00D150A7"/>
    <w:rsid w:val="00D150BC"/>
    <w:rsid w:val="00D15442"/>
    <w:rsid w:val="00D154F6"/>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42E"/>
    <w:rsid w:val="00D215E6"/>
    <w:rsid w:val="00D21708"/>
    <w:rsid w:val="00D2171B"/>
    <w:rsid w:val="00D217CE"/>
    <w:rsid w:val="00D21AC7"/>
    <w:rsid w:val="00D21B15"/>
    <w:rsid w:val="00D21F5C"/>
    <w:rsid w:val="00D22024"/>
    <w:rsid w:val="00D2209F"/>
    <w:rsid w:val="00D22148"/>
    <w:rsid w:val="00D221A7"/>
    <w:rsid w:val="00D222A3"/>
    <w:rsid w:val="00D228DF"/>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6F8"/>
    <w:rsid w:val="00D259A5"/>
    <w:rsid w:val="00D25A3A"/>
    <w:rsid w:val="00D25AA1"/>
    <w:rsid w:val="00D25F27"/>
    <w:rsid w:val="00D261FB"/>
    <w:rsid w:val="00D26283"/>
    <w:rsid w:val="00D263B5"/>
    <w:rsid w:val="00D26586"/>
    <w:rsid w:val="00D26726"/>
    <w:rsid w:val="00D268C4"/>
    <w:rsid w:val="00D26A9E"/>
    <w:rsid w:val="00D26DBE"/>
    <w:rsid w:val="00D26E0D"/>
    <w:rsid w:val="00D27286"/>
    <w:rsid w:val="00D27870"/>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6E62"/>
    <w:rsid w:val="00D36EF3"/>
    <w:rsid w:val="00D37355"/>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4B2"/>
    <w:rsid w:val="00D42772"/>
    <w:rsid w:val="00D429DA"/>
    <w:rsid w:val="00D42B71"/>
    <w:rsid w:val="00D42C34"/>
    <w:rsid w:val="00D42D94"/>
    <w:rsid w:val="00D42EB5"/>
    <w:rsid w:val="00D42F7A"/>
    <w:rsid w:val="00D43188"/>
    <w:rsid w:val="00D4331A"/>
    <w:rsid w:val="00D435FC"/>
    <w:rsid w:val="00D43888"/>
    <w:rsid w:val="00D43950"/>
    <w:rsid w:val="00D43D67"/>
    <w:rsid w:val="00D43D82"/>
    <w:rsid w:val="00D440D2"/>
    <w:rsid w:val="00D4429F"/>
    <w:rsid w:val="00D44336"/>
    <w:rsid w:val="00D44370"/>
    <w:rsid w:val="00D44537"/>
    <w:rsid w:val="00D4462D"/>
    <w:rsid w:val="00D447E0"/>
    <w:rsid w:val="00D448BD"/>
    <w:rsid w:val="00D44A5C"/>
    <w:rsid w:val="00D44AF0"/>
    <w:rsid w:val="00D44DB7"/>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EB7"/>
    <w:rsid w:val="00D50424"/>
    <w:rsid w:val="00D5044A"/>
    <w:rsid w:val="00D5058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AC5"/>
    <w:rsid w:val="00D57C20"/>
    <w:rsid w:val="00D57D9E"/>
    <w:rsid w:val="00D57F0A"/>
    <w:rsid w:val="00D600BE"/>
    <w:rsid w:val="00D60207"/>
    <w:rsid w:val="00D602BA"/>
    <w:rsid w:val="00D603F1"/>
    <w:rsid w:val="00D60436"/>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6EA"/>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958"/>
    <w:rsid w:val="00D65A2F"/>
    <w:rsid w:val="00D65AAD"/>
    <w:rsid w:val="00D66022"/>
    <w:rsid w:val="00D66065"/>
    <w:rsid w:val="00D662E2"/>
    <w:rsid w:val="00D6687E"/>
    <w:rsid w:val="00D6696F"/>
    <w:rsid w:val="00D66DAA"/>
    <w:rsid w:val="00D66DF5"/>
    <w:rsid w:val="00D6705F"/>
    <w:rsid w:val="00D67763"/>
    <w:rsid w:val="00D67AC4"/>
    <w:rsid w:val="00D67B67"/>
    <w:rsid w:val="00D67ECB"/>
    <w:rsid w:val="00D700AB"/>
    <w:rsid w:val="00D700E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CD"/>
    <w:rsid w:val="00D72B6D"/>
    <w:rsid w:val="00D72C73"/>
    <w:rsid w:val="00D72E80"/>
    <w:rsid w:val="00D73088"/>
    <w:rsid w:val="00D732F3"/>
    <w:rsid w:val="00D73347"/>
    <w:rsid w:val="00D7339E"/>
    <w:rsid w:val="00D73541"/>
    <w:rsid w:val="00D73682"/>
    <w:rsid w:val="00D736E6"/>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8D"/>
    <w:rsid w:val="00D800A1"/>
    <w:rsid w:val="00D80358"/>
    <w:rsid w:val="00D8036A"/>
    <w:rsid w:val="00D80487"/>
    <w:rsid w:val="00D806C9"/>
    <w:rsid w:val="00D80A2E"/>
    <w:rsid w:val="00D80AB8"/>
    <w:rsid w:val="00D80C93"/>
    <w:rsid w:val="00D80CCB"/>
    <w:rsid w:val="00D80D82"/>
    <w:rsid w:val="00D80F48"/>
    <w:rsid w:val="00D812E6"/>
    <w:rsid w:val="00D81307"/>
    <w:rsid w:val="00D813E0"/>
    <w:rsid w:val="00D817FD"/>
    <w:rsid w:val="00D8199D"/>
    <w:rsid w:val="00D819C0"/>
    <w:rsid w:val="00D81E49"/>
    <w:rsid w:val="00D81E9C"/>
    <w:rsid w:val="00D81F53"/>
    <w:rsid w:val="00D820F3"/>
    <w:rsid w:val="00D829AC"/>
    <w:rsid w:val="00D82C31"/>
    <w:rsid w:val="00D82E18"/>
    <w:rsid w:val="00D83048"/>
    <w:rsid w:val="00D83401"/>
    <w:rsid w:val="00D835F4"/>
    <w:rsid w:val="00D83E4D"/>
    <w:rsid w:val="00D84098"/>
    <w:rsid w:val="00D84268"/>
    <w:rsid w:val="00D84352"/>
    <w:rsid w:val="00D84438"/>
    <w:rsid w:val="00D8446B"/>
    <w:rsid w:val="00D846C5"/>
    <w:rsid w:val="00D8478D"/>
    <w:rsid w:val="00D84D08"/>
    <w:rsid w:val="00D84DF2"/>
    <w:rsid w:val="00D84EDC"/>
    <w:rsid w:val="00D84EF3"/>
    <w:rsid w:val="00D8519C"/>
    <w:rsid w:val="00D8567A"/>
    <w:rsid w:val="00D85A14"/>
    <w:rsid w:val="00D85C25"/>
    <w:rsid w:val="00D85E69"/>
    <w:rsid w:val="00D85FE3"/>
    <w:rsid w:val="00D8612E"/>
    <w:rsid w:val="00D86189"/>
    <w:rsid w:val="00D8669F"/>
    <w:rsid w:val="00D867E1"/>
    <w:rsid w:val="00D868CC"/>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77D"/>
    <w:rsid w:val="00D9680A"/>
    <w:rsid w:val="00D96821"/>
    <w:rsid w:val="00D96986"/>
    <w:rsid w:val="00D96A4F"/>
    <w:rsid w:val="00D96DD2"/>
    <w:rsid w:val="00D971E8"/>
    <w:rsid w:val="00D97552"/>
    <w:rsid w:val="00D9792C"/>
    <w:rsid w:val="00D97A76"/>
    <w:rsid w:val="00D97DC1"/>
    <w:rsid w:val="00D97E86"/>
    <w:rsid w:val="00DA0085"/>
    <w:rsid w:val="00DA0623"/>
    <w:rsid w:val="00DA0B03"/>
    <w:rsid w:val="00DA0C77"/>
    <w:rsid w:val="00DA0CF2"/>
    <w:rsid w:val="00DA0FC0"/>
    <w:rsid w:val="00DA10CE"/>
    <w:rsid w:val="00DA12DD"/>
    <w:rsid w:val="00DA1798"/>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E67"/>
    <w:rsid w:val="00DA3F00"/>
    <w:rsid w:val="00DA3FF5"/>
    <w:rsid w:val="00DA40A2"/>
    <w:rsid w:val="00DA43CA"/>
    <w:rsid w:val="00DA490B"/>
    <w:rsid w:val="00DA492A"/>
    <w:rsid w:val="00DA492C"/>
    <w:rsid w:val="00DA4981"/>
    <w:rsid w:val="00DA4BB7"/>
    <w:rsid w:val="00DA4D11"/>
    <w:rsid w:val="00DA4D3C"/>
    <w:rsid w:val="00DA4F24"/>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473"/>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DB3"/>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E1C"/>
    <w:rsid w:val="00DB6F70"/>
    <w:rsid w:val="00DB6FA9"/>
    <w:rsid w:val="00DB6FD9"/>
    <w:rsid w:val="00DB71FD"/>
    <w:rsid w:val="00DB7427"/>
    <w:rsid w:val="00DB749A"/>
    <w:rsid w:val="00DB77C3"/>
    <w:rsid w:val="00DB798F"/>
    <w:rsid w:val="00DB79D9"/>
    <w:rsid w:val="00DB7E8C"/>
    <w:rsid w:val="00DB7ED1"/>
    <w:rsid w:val="00DB7F53"/>
    <w:rsid w:val="00DC01F4"/>
    <w:rsid w:val="00DC04B3"/>
    <w:rsid w:val="00DC059C"/>
    <w:rsid w:val="00DC05A0"/>
    <w:rsid w:val="00DC05C6"/>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665"/>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5E86"/>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3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1C42"/>
    <w:rsid w:val="00DE1D61"/>
    <w:rsid w:val="00DE1E13"/>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D90"/>
    <w:rsid w:val="00DE3E0E"/>
    <w:rsid w:val="00DE3E7C"/>
    <w:rsid w:val="00DE3FBF"/>
    <w:rsid w:val="00DE4003"/>
    <w:rsid w:val="00DE413A"/>
    <w:rsid w:val="00DE4331"/>
    <w:rsid w:val="00DE43E5"/>
    <w:rsid w:val="00DE4648"/>
    <w:rsid w:val="00DE464E"/>
    <w:rsid w:val="00DE4664"/>
    <w:rsid w:val="00DE46FE"/>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A3E"/>
    <w:rsid w:val="00DE6F2F"/>
    <w:rsid w:val="00DE6F7C"/>
    <w:rsid w:val="00DE7012"/>
    <w:rsid w:val="00DE7028"/>
    <w:rsid w:val="00DE724C"/>
    <w:rsid w:val="00DE7294"/>
    <w:rsid w:val="00DE72FF"/>
    <w:rsid w:val="00DE744B"/>
    <w:rsid w:val="00DE7A94"/>
    <w:rsid w:val="00DE7D03"/>
    <w:rsid w:val="00DF0178"/>
    <w:rsid w:val="00DF02EC"/>
    <w:rsid w:val="00DF050C"/>
    <w:rsid w:val="00DF06CB"/>
    <w:rsid w:val="00DF0BB6"/>
    <w:rsid w:val="00DF0D33"/>
    <w:rsid w:val="00DF0E63"/>
    <w:rsid w:val="00DF1166"/>
    <w:rsid w:val="00DF1300"/>
    <w:rsid w:val="00DF1640"/>
    <w:rsid w:val="00DF1756"/>
    <w:rsid w:val="00DF18A3"/>
    <w:rsid w:val="00DF18FD"/>
    <w:rsid w:val="00DF19F6"/>
    <w:rsid w:val="00DF1A83"/>
    <w:rsid w:val="00DF1ADA"/>
    <w:rsid w:val="00DF1B68"/>
    <w:rsid w:val="00DF1DDA"/>
    <w:rsid w:val="00DF1DE2"/>
    <w:rsid w:val="00DF1F47"/>
    <w:rsid w:val="00DF1FD6"/>
    <w:rsid w:val="00DF21B5"/>
    <w:rsid w:val="00DF2242"/>
    <w:rsid w:val="00DF25B0"/>
    <w:rsid w:val="00DF2A09"/>
    <w:rsid w:val="00DF2DDB"/>
    <w:rsid w:val="00DF2E6D"/>
    <w:rsid w:val="00DF2F35"/>
    <w:rsid w:val="00DF3195"/>
    <w:rsid w:val="00DF32AF"/>
    <w:rsid w:val="00DF3307"/>
    <w:rsid w:val="00DF336D"/>
    <w:rsid w:val="00DF3406"/>
    <w:rsid w:val="00DF3997"/>
    <w:rsid w:val="00DF3A17"/>
    <w:rsid w:val="00DF3A6C"/>
    <w:rsid w:val="00DF3E28"/>
    <w:rsid w:val="00DF4158"/>
    <w:rsid w:val="00DF43A4"/>
    <w:rsid w:val="00DF43C8"/>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EC8"/>
    <w:rsid w:val="00E01FCB"/>
    <w:rsid w:val="00E021A3"/>
    <w:rsid w:val="00E02263"/>
    <w:rsid w:val="00E023A2"/>
    <w:rsid w:val="00E023D0"/>
    <w:rsid w:val="00E02831"/>
    <w:rsid w:val="00E028E6"/>
    <w:rsid w:val="00E02C20"/>
    <w:rsid w:val="00E02DF8"/>
    <w:rsid w:val="00E032C1"/>
    <w:rsid w:val="00E0334D"/>
    <w:rsid w:val="00E03506"/>
    <w:rsid w:val="00E037A8"/>
    <w:rsid w:val="00E03806"/>
    <w:rsid w:val="00E039C0"/>
    <w:rsid w:val="00E03A93"/>
    <w:rsid w:val="00E03DCC"/>
    <w:rsid w:val="00E03E8C"/>
    <w:rsid w:val="00E041B7"/>
    <w:rsid w:val="00E046C1"/>
    <w:rsid w:val="00E046CA"/>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3F"/>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6F2"/>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26E"/>
    <w:rsid w:val="00E21345"/>
    <w:rsid w:val="00E21431"/>
    <w:rsid w:val="00E214B1"/>
    <w:rsid w:val="00E214FB"/>
    <w:rsid w:val="00E216A5"/>
    <w:rsid w:val="00E21930"/>
    <w:rsid w:val="00E21CCC"/>
    <w:rsid w:val="00E21F70"/>
    <w:rsid w:val="00E21FD8"/>
    <w:rsid w:val="00E22485"/>
    <w:rsid w:val="00E224C9"/>
    <w:rsid w:val="00E22559"/>
    <w:rsid w:val="00E22658"/>
    <w:rsid w:val="00E226D4"/>
    <w:rsid w:val="00E22755"/>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99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2EF1"/>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6E91"/>
    <w:rsid w:val="00E375F4"/>
    <w:rsid w:val="00E3765D"/>
    <w:rsid w:val="00E377BF"/>
    <w:rsid w:val="00E378F4"/>
    <w:rsid w:val="00E37C25"/>
    <w:rsid w:val="00E37F7B"/>
    <w:rsid w:val="00E40148"/>
    <w:rsid w:val="00E40362"/>
    <w:rsid w:val="00E40ADC"/>
    <w:rsid w:val="00E40CEB"/>
    <w:rsid w:val="00E40DAE"/>
    <w:rsid w:val="00E41246"/>
    <w:rsid w:val="00E41684"/>
    <w:rsid w:val="00E41A3E"/>
    <w:rsid w:val="00E41AEB"/>
    <w:rsid w:val="00E41BEE"/>
    <w:rsid w:val="00E41C10"/>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8C"/>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19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BCC"/>
    <w:rsid w:val="00E52CAA"/>
    <w:rsid w:val="00E52CCE"/>
    <w:rsid w:val="00E52F49"/>
    <w:rsid w:val="00E52F76"/>
    <w:rsid w:val="00E52FDD"/>
    <w:rsid w:val="00E5315C"/>
    <w:rsid w:val="00E53274"/>
    <w:rsid w:val="00E536FC"/>
    <w:rsid w:val="00E538E0"/>
    <w:rsid w:val="00E53C64"/>
    <w:rsid w:val="00E53FDC"/>
    <w:rsid w:val="00E540E9"/>
    <w:rsid w:val="00E54A79"/>
    <w:rsid w:val="00E54AB6"/>
    <w:rsid w:val="00E54C66"/>
    <w:rsid w:val="00E54D33"/>
    <w:rsid w:val="00E5503C"/>
    <w:rsid w:val="00E55174"/>
    <w:rsid w:val="00E5520C"/>
    <w:rsid w:val="00E5556E"/>
    <w:rsid w:val="00E55579"/>
    <w:rsid w:val="00E55754"/>
    <w:rsid w:val="00E559F6"/>
    <w:rsid w:val="00E55DED"/>
    <w:rsid w:val="00E55E21"/>
    <w:rsid w:val="00E560E8"/>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A4D"/>
    <w:rsid w:val="00E60C81"/>
    <w:rsid w:val="00E60D01"/>
    <w:rsid w:val="00E60F80"/>
    <w:rsid w:val="00E61163"/>
    <w:rsid w:val="00E611EE"/>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C1"/>
    <w:rsid w:val="00E65544"/>
    <w:rsid w:val="00E65930"/>
    <w:rsid w:val="00E65E6B"/>
    <w:rsid w:val="00E660EF"/>
    <w:rsid w:val="00E66108"/>
    <w:rsid w:val="00E661C0"/>
    <w:rsid w:val="00E66262"/>
    <w:rsid w:val="00E6640D"/>
    <w:rsid w:val="00E6682F"/>
    <w:rsid w:val="00E668E7"/>
    <w:rsid w:val="00E66E59"/>
    <w:rsid w:val="00E66F25"/>
    <w:rsid w:val="00E67309"/>
    <w:rsid w:val="00E6778B"/>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CC4"/>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36"/>
    <w:rsid w:val="00E77B6E"/>
    <w:rsid w:val="00E77C66"/>
    <w:rsid w:val="00E77E43"/>
    <w:rsid w:val="00E77EB8"/>
    <w:rsid w:val="00E8016D"/>
    <w:rsid w:val="00E804BC"/>
    <w:rsid w:val="00E804DC"/>
    <w:rsid w:val="00E80566"/>
    <w:rsid w:val="00E80B5E"/>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B37"/>
    <w:rsid w:val="00E84CAE"/>
    <w:rsid w:val="00E84E7D"/>
    <w:rsid w:val="00E850F7"/>
    <w:rsid w:val="00E85483"/>
    <w:rsid w:val="00E856D6"/>
    <w:rsid w:val="00E858AB"/>
    <w:rsid w:val="00E859CA"/>
    <w:rsid w:val="00E859F7"/>
    <w:rsid w:val="00E85B07"/>
    <w:rsid w:val="00E85D20"/>
    <w:rsid w:val="00E85DA5"/>
    <w:rsid w:val="00E85EA7"/>
    <w:rsid w:val="00E86057"/>
    <w:rsid w:val="00E861E1"/>
    <w:rsid w:val="00E861F7"/>
    <w:rsid w:val="00E8663B"/>
    <w:rsid w:val="00E86647"/>
    <w:rsid w:val="00E86A28"/>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9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D5"/>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C5"/>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25D"/>
    <w:rsid w:val="00EB039C"/>
    <w:rsid w:val="00EB05DC"/>
    <w:rsid w:val="00EB0A94"/>
    <w:rsid w:val="00EB10E2"/>
    <w:rsid w:val="00EB1705"/>
    <w:rsid w:val="00EB1812"/>
    <w:rsid w:val="00EB19D3"/>
    <w:rsid w:val="00EB1A26"/>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5F2"/>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4"/>
    <w:rsid w:val="00EB6698"/>
    <w:rsid w:val="00EB6A38"/>
    <w:rsid w:val="00EB6A89"/>
    <w:rsid w:val="00EB6C27"/>
    <w:rsid w:val="00EB6C53"/>
    <w:rsid w:val="00EB739A"/>
    <w:rsid w:val="00EB74FE"/>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10"/>
    <w:rsid w:val="00EC1585"/>
    <w:rsid w:val="00EC16A5"/>
    <w:rsid w:val="00EC16AD"/>
    <w:rsid w:val="00EC16BE"/>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4F9D"/>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06A"/>
    <w:rsid w:val="00ED21D1"/>
    <w:rsid w:val="00ED234A"/>
    <w:rsid w:val="00ED23C5"/>
    <w:rsid w:val="00ED24AE"/>
    <w:rsid w:val="00ED24FC"/>
    <w:rsid w:val="00ED25BF"/>
    <w:rsid w:val="00ED2F85"/>
    <w:rsid w:val="00ED2FF1"/>
    <w:rsid w:val="00ED3207"/>
    <w:rsid w:val="00ED32E7"/>
    <w:rsid w:val="00ED3534"/>
    <w:rsid w:val="00ED35B9"/>
    <w:rsid w:val="00ED38D7"/>
    <w:rsid w:val="00ED3B5A"/>
    <w:rsid w:val="00ED3B7D"/>
    <w:rsid w:val="00ED3C1C"/>
    <w:rsid w:val="00ED4148"/>
    <w:rsid w:val="00ED435B"/>
    <w:rsid w:val="00ED44D7"/>
    <w:rsid w:val="00ED4781"/>
    <w:rsid w:val="00ED47B2"/>
    <w:rsid w:val="00ED4919"/>
    <w:rsid w:val="00ED49DD"/>
    <w:rsid w:val="00ED4A60"/>
    <w:rsid w:val="00ED5002"/>
    <w:rsid w:val="00ED5122"/>
    <w:rsid w:val="00ED5152"/>
    <w:rsid w:val="00ED54F7"/>
    <w:rsid w:val="00ED5500"/>
    <w:rsid w:val="00ED567A"/>
    <w:rsid w:val="00ED58F2"/>
    <w:rsid w:val="00ED5928"/>
    <w:rsid w:val="00ED5B1F"/>
    <w:rsid w:val="00ED5ED2"/>
    <w:rsid w:val="00ED612D"/>
    <w:rsid w:val="00ED6498"/>
    <w:rsid w:val="00ED6A6C"/>
    <w:rsid w:val="00ED6DB2"/>
    <w:rsid w:val="00ED7195"/>
    <w:rsid w:val="00ED73E1"/>
    <w:rsid w:val="00ED7526"/>
    <w:rsid w:val="00ED769D"/>
    <w:rsid w:val="00ED76C7"/>
    <w:rsid w:val="00ED7865"/>
    <w:rsid w:val="00ED7ED0"/>
    <w:rsid w:val="00EE0043"/>
    <w:rsid w:val="00EE0733"/>
    <w:rsid w:val="00EE08BC"/>
    <w:rsid w:val="00EE09EA"/>
    <w:rsid w:val="00EE0A3C"/>
    <w:rsid w:val="00EE0A49"/>
    <w:rsid w:val="00EE0B1A"/>
    <w:rsid w:val="00EE0B39"/>
    <w:rsid w:val="00EE0D2B"/>
    <w:rsid w:val="00EE0E09"/>
    <w:rsid w:val="00EE0F6F"/>
    <w:rsid w:val="00EE12DA"/>
    <w:rsid w:val="00EE13C6"/>
    <w:rsid w:val="00EE13FB"/>
    <w:rsid w:val="00EE15CA"/>
    <w:rsid w:val="00EE18BB"/>
    <w:rsid w:val="00EE19FE"/>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3F65"/>
    <w:rsid w:val="00EE433E"/>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E7FF7"/>
    <w:rsid w:val="00EF0225"/>
    <w:rsid w:val="00EF0428"/>
    <w:rsid w:val="00EF04A1"/>
    <w:rsid w:val="00EF051E"/>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43A"/>
    <w:rsid w:val="00EF7614"/>
    <w:rsid w:val="00EF761F"/>
    <w:rsid w:val="00EF7878"/>
    <w:rsid w:val="00EF7AD2"/>
    <w:rsid w:val="00EF7C70"/>
    <w:rsid w:val="00EF7D22"/>
    <w:rsid w:val="00EF7E42"/>
    <w:rsid w:val="00F000F0"/>
    <w:rsid w:val="00F00180"/>
    <w:rsid w:val="00F004C8"/>
    <w:rsid w:val="00F006E4"/>
    <w:rsid w:val="00F00909"/>
    <w:rsid w:val="00F00923"/>
    <w:rsid w:val="00F00A5F"/>
    <w:rsid w:val="00F00AA8"/>
    <w:rsid w:val="00F00C9D"/>
    <w:rsid w:val="00F00D03"/>
    <w:rsid w:val="00F0125C"/>
    <w:rsid w:val="00F017CB"/>
    <w:rsid w:val="00F01853"/>
    <w:rsid w:val="00F0185F"/>
    <w:rsid w:val="00F0197D"/>
    <w:rsid w:val="00F01A58"/>
    <w:rsid w:val="00F01F79"/>
    <w:rsid w:val="00F02069"/>
    <w:rsid w:val="00F0238E"/>
    <w:rsid w:val="00F023A1"/>
    <w:rsid w:val="00F024E9"/>
    <w:rsid w:val="00F026AE"/>
    <w:rsid w:val="00F026EF"/>
    <w:rsid w:val="00F0279F"/>
    <w:rsid w:val="00F027FF"/>
    <w:rsid w:val="00F02B30"/>
    <w:rsid w:val="00F02E27"/>
    <w:rsid w:val="00F02F1F"/>
    <w:rsid w:val="00F0301D"/>
    <w:rsid w:val="00F032DF"/>
    <w:rsid w:val="00F03466"/>
    <w:rsid w:val="00F0388F"/>
    <w:rsid w:val="00F03891"/>
    <w:rsid w:val="00F0395D"/>
    <w:rsid w:val="00F03BE2"/>
    <w:rsid w:val="00F03E81"/>
    <w:rsid w:val="00F04106"/>
    <w:rsid w:val="00F04150"/>
    <w:rsid w:val="00F0417C"/>
    <w:rsid w:val="00F04551"/>
    <w:rsid w:val="00F04639"/>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65"/>
    <w:rsid w:val="00F15686"/>
    <w:rsid w:val="00F156F5"/>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981"/>
    <w:rsid w:val="00F25BB3"/>
    <w:rsid w:val="00F25BEA"/>
    <w:rsid w:val="00F25E87"/>
    <w:rsid w:val="00F25EB4"/>
    <w:rsid w:val="00F2617C"/>
    <w:rsid w:val="00F2643A"/>
    <w:rsid w:val="00F26886"/>
    <w:rsid w:val="00F2699C"/>
    <w:rsid w:val="00F26AF5"/>
    <w:rsid w:val="00F26C74"/>
    <w:rsid w:val="00F26F6D"/>
    <w:rsid w:val="00F26FF9"/>
    <w:rsid w:val="00F2719E"/>
    <w:rsid w:val="00F2770D"/>
    <w:rsid w:val="00F2789B"/>
    <w:rsid w:val="00F278F7"/>
    <w:rsid w:val="00F27D09"/>
    <w:rsid w:val="00F27E0C"/>
    <w:rsid w:val="00F3002F"/>
    <w:rsid w:val="00F30031"/>
    <w:rsid w:val="00F30353"/>
    <w:rsid w:val="00F307C4"/>
    <w:rsid w:val="00F308C0"/>
    <w:rsid w:val="00F30AD5"/>
    <w:rsid w:val="00F30DF7"/>
    <w:rsid w:val="00F30ED3"/>
    <w:rsid w:val="00F30F37"/>
    <w:rsid w:val="00F311F0"/>
    <w:rsid w:val="00F31357"/>
    <w:rsid w:val="00F31382"/>
    <w:rsid w:val="00F316DA"/>
    <w:rsid w:val="00F316FF"/>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0C"/>
    <w:rsid w:val="00F372E9"/>
    <w:rsid w:val="00F37300"/>
    <w:rsid w:val="00F374AD"/>
    <w:rsid w:val="00F377A2"/>
    <w:rsid w:val="00F378E0"/>
    <w:rsid w:val="00F37922"/>
    <w:rsid w:val="00F37AEF"/>
    <w:rsid w:val="00F37F8C"/>
    <w:rsid w:val="00F405C9"/>
    <w:rsid w:val="00F408A3"/>
    <w:rsid w:val="00F409C3"/>
    <w:rsid w:val="00F40AE6"/>
    <w:rsid w:val="00F4125D"/>
    <w:rsid w:val="00F412EE"/>
    <w:rsid w:val="00F417CD"/>
    <w:rsid w:val="00F418E9"/>
    <w:rsid w:val="00F41CF7"/>
    <w:rsid w:val="00F4223A"/>
    <w:rsid w:val="00F4232B"/>
    <w:rsid w:val="00F42758"/>
    <w:rsid w:val="00F42910"/>
    <w:rsid w:val="00F42B5B"/>
    <w:rsid w:val="00F42C2B"/>
    <w:rsid w:val="00F42E53"/>
    <w:rsid w:val="00F42F43"/>
    <w:rsid w:val="00F4319A"/>
    <w:rsid w:val="00F433A6"/>
    <w:rsid w:val="00F435B3"/>
    <w:rsid w:val="00F43950"/>
    <w:rsid w:val="00F439C5"/>
    <w:rsid w:val="00F43B0A"/>
    <w:rsid w:val="00F43B82"/>
    <w:rsid w:val="00F43E0D"/>
    <w:rsid w:val="00F440B2"/>
    <w:rsid w:val="00F446E1"/>
    <w:rsid w:val="00F4477A"/>
    <w:rsid w:val="00F44833"/>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6F"/>
    <w:rsid w:val="00F52756"/>
    <w:rsid w:val="00F527FE"/>
    <w:rsid w:val="00F52A47"/>
    <w:rsid w:val="00F52A4B"/>
    <w:rsid w:val="00F52A79"/>
    <w:rsid w:val="00F52ACA"/>
    <w:rsid w:val="00F52BC1"/>
    <w:rsid w:val="00F52C6C"/>
    <w:rsid w:val="00F52F35"/>
    <w:rsid w:val="00F52FA8"/>
    <w:rsid w:val="00F53116"/>
    <w:rsid w:val="00F538CD"/>
    <w:rsid w:val="00F53A26"/>
    <w:rsid w:val="00F53C29"/>
    <w:rsid w:val="00F53FB6"/>
    <w:rsid w:val="00F54192"/>
    <w:rsid w:val="00F542D8"/>
    <w:rsid w:val="00F54516"/>
    <w:rsid w:val="00F545A6"/>
    <w:rsid w:val="00F548C8"/>
    <w:rsid w:val="00F548EA"/>
    <w:rsid w:val="00F54AA0"/>
    <w:rsid w:val="00F54C83"/>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80E"/>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B3E"/>
    <w:rsid w:val="00F63C0A"/>
    <w:rsid w:val="00F6404E"/>
    <w:rsid w:val="00F64240"/>
    <w:rsid w:val="00F6433C"/>
    <w:rsid w:val="00F6474A"/>
    <w:rsid w:val="00F64788"/>
    <w:rsid w:val="00F64966"/>
    <w:rsid w:val="00F64F9F"/>
    <w:rsid w:val="00F654FA"/>
    <w:rsid w:val="00F65506"/>
    <w:rsid w:val="00F65CF8"/>
    <w:rsid w:val="00F65D14"/>
    <w:rsid w:val="00F660B8"/>
    <w:rsid w:val="00F66192"/>
    <w:rsid w:val="00F6623D"/>
    <w:rsid w:val="00F66330"/>
    <w:rsid w:val="00F667E7"/>
    <w:rsid w:val="00F669E3"/>
    <w:rsid w:val="00F66A84"/>
    <w:rsid w:val="00F66ABC"/>
    <w:rsid w:val="00F670E3"/>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11"/>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59F"/>
    <w:rsid w:val="00F74609"/>
    <w:rsid w:val="00F74664"/>
    <w:rsid w:val="00F746AA"/>
    <w:rsid w:val="00F74716"/>
    <w:rsid w:val="00F74791"/>
    <w:rsid w:val="00F747FA"/>
    <w:rsid w:val="00F748C9"/>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94"/>
    <w:rsid w:val="00F82BC2"/>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0E"/>
    <w:rsid w:val="00F86538"/>
    <w:rsid w:val="00F867E7"/>
    <w:rsid w:val="00F8683A"/>
    <w:rsid w:val="00F86B20"/>
    <w:rsid w:val="00F86B60"/>
    <w:rsid w:val="00F86BC2"/>
    <w:rsid w:val="00F86C43"/>
    <w:rsid w:val="00F86EE4"/>
    <w:rsid w:val="00F87010"/>
    <w:rsid w:val="00F8708B"/>
    <w:rsid w:val="00F8718E"/>
    <w:rsid w:val="00F87201"/>
    <w:rsid w:val="00F87317"/>
    <w:rsid w:val="00F874ED"/>
    <w:rsid w:val="00F87698"/>
    <w:rsid w:val="00F879C6"/>
    <w:rsid w:val="00F87CB7"/>
    <w:rsid w:val="00F87D07"/>
    <w:rsid w:val="00F87D7F"/>
    <w:rsid w:val="00F87E13"/>
    <w:rsid w:val="00F87E6E"/>
    <w:rsid w:val="00F87E81"/>
    <w:rsid w:val="00F87E8F"/>
    <w:rsid w:val="00F87F9A"/>
    <w:rsid w:val="00F901EE"/>
    <w:rsid w:val="00F902A9"/>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A6"/>
    <w:rsid w:val="00F94412"/>
    <w:rsid w:val="00F944CF"/>
    <w:rsid w:val="00F94571"/>
    <w:rsid w:val="00F94737"/>
    <w:rsid w:val="00F9473D"/>
    <w:rsid w:val="00F9495D"/>
    <w:rsid w:val="00F94A3B"/>
    <w:rsid w:val="00F94B03"/>
    <w:rsid w:val="00F94F17"/>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06"/>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500B"/>
    <w:rsid w:val="00FA50E8"/>
    <w:rsid w:val="00FA51A7"/>
    <w:rsid w:val="00FA526F"/>
    <w:rsid w:val="00FA5361"/>
    <w:rsid w:val="00FA53C1"/>
    <w:rsid w:val="00FA551D"/>
    <w:rsid w:val="00FA551E"/>
    <w:rsid w:val="00FA5527"/>
    <w:rsid w:val="00FA5576"/>
    <w:rsid w:val="00FA5871"/>
    <w:rsid w:val="00FA5897"/>
    <w:rsid w:val="00FA589E"/>
    <w:rsid w:val="00FA5962"/>
    <w:rsid w:val="00FA5995"/>
    <w:rsid w:val="00FA5999"/>
    <w:rsid w:val="00FA5A53"/>
    <w:rsid w:val="00FA5D07"/>
    <w:rsid w:val="00FA6225"/>
    <w:rsid w:val="00FA6291"/>
    <w:rsid w:val="00FA656D"/>
    <w:rsid w:val="00FA6686"/>
    <w:rsid w:val="00FA68C6"/>
    <w:rsid w:val="00FA6A52"/>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6A"/>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68D"/>
    <w:rsid w:val="00FB57A7"/>
    <w:rsid w:val="00FB59A5"/>
    <w:rsid w:val="00FB5A6F"/>
    <w:rsid w:val="00FB5B17"/>
    <w:rsid w:val="00FB622E"/>
    <w:rsid w:val="00FB6272"/>
    <w:rsid w:val="00FB6376"/>
    <w:rsid w:val="00FB6401"/>
    <w:rsid w:val="00FB68CE"/>
    <w:rsid w:val="00FB6B1E"/>
    <w:rsid w:val="00FB6B35"/>
    <w:rsid w:val="00FB6B9D"/>
    <w:rsid w:val="00FB6C02"/>
    <w:rsid w:val="00FB6D8B"/>
    <w:rsid w:val="00FB6F83"/>
    <w:rsid w:val="00FB72CB"/>
    <w:rsid w:val="00FB77BB"/>
    <w:rsid w:val="00FB7A9C"/>
    <w:rsid w:val="00FB7B1F"/>
    <w:rsid w:val="00FB7B35"/>
    <w:rsid w:val="00FB7CA4"/>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BB3"/>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A9"/>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38"/>
    <w:rsid w:val="00FC7C4A"/>
    <w:rsid w:val="00FC7C79"/>
    <w:rsid w:val="00FC7F93"/>
    <w:rsid w:val="00FD04CC"/>
    <w:rsid w:val="00FD04F5"/>
    <w:rsid w:val="00FD0630"/>
    <w:rsid w:val="00FD06A8"/>
    <w:rsid w:val="00FD06E4"/>
    <w:rsid w:val="00FD06FD"/>
    <w:rsid w:val="00FD0981"/>
    <w:rsid w:val="00FD10D2"/>
    <w:rsid w:val="00FD10F0"/>
    <w:rsid w:val="00FD111E"/>
    <w:rsid w:val="00FD1245"/>
    <w:rsid w:val="00FD134F"/>
    <w:rsid w:val="00FD14E4"/>
    <w:rsid w:val="00FD1741"/>
    <w:rsid w:val="00FD1755"/>
    <w:rsid w:val="00FD18FB"/>
    <w:rsid w:val="00FD1CFC"/>
    <w:rsid w:val="00FD20B2"/>
    <w:rsid w:val="00FD20EA"/>
    <w:rsid w:val="00FD2158"/>
    <w:rsid w:val="00FD23FD"/>
    <w:rsid w:val="00FD25BA"/>
    <w:rsid w:val="00FD2804"/>
    <w:rsid w:val="00FD282A"/>
    <w:rsid w:val="00FD29F7"/>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C0"/>
    <w:rsid w:val="00FD4D83"/>
    <w:rsid w:val="00FD5202"/>
    <w:rsid w:val="00FD5209"/>
    <w:rsid w:val="00FD52F0"/>
    <w:rsid w:val="00FD5449"/>
    <w:rsid w:val="00FD552E"/>
    <w:rsid w:val="00FD583D"/>
    <w:rsid w:val="00FD5B99"/>
    <w:rsid w:val="00FD5BBF"/>
    <w:rsid w:val="00FD5BFD"/>
    <w:rsid w:val="00FD5EF3"/>
    <w:rsid w:val="00FD6318"/>
    <w:rsid w:val="00FD636C"/>
    <w:rsid w:val="00FD641A"/>
    <w:rsid w:val="00FD65D4"/>
    <w:rsid w:val="00FD6884"/>
    <w:rsid w:val="00FD6A3D"/>
    <w:rsid w:val="00FD6B00"/>
    <w:rsid w:val="00FD6CA3"/>
    <w:rsid w:val="00FD6D88"/>
    <w:rsid w:val="00FD6F9D"/>
    <w:rsid w:val="00FD7001"/>
    <w:rsid w:val="00FD7240"/>
    <w:rsid w:val="00FD72D9"/>
    <w:rsid w:val="00FD73AE"/>
    <w:rsid w:val="00FD77CD"/>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552"/>
    <w:rsid w:val="00FE1729"/>
    <w:rsid w:val="00FE1961"/>
    <w:rsid w:val="00FE1C98"/>
    <w:rsid w:val="00FE1DEB"/>
    <w:rsid w:val="00FE20AB"/>
    <w:rsid w:val="00FE22FE"/>
    <w:rsid w:val="00FE257D"/>
    <w:rsid w:val="00FE258C"/>
    <w:rsid w:val="00FE27A2"/>
    <w:rsid w:val="00FE2B7B"/>
    <w:rsid w:val="00FE2BCC"/>
    <w:rsid w:val="00FE2EAB"/>
    <w:rsid w:val="00FE2FBC"/>
    <w:rsid w:val="00FE3100"/>
    <w:rsid w:val="00FE3439"/>
    <w:rsid w:val="00FE3456"/>
    <w:rsid w:val="00FE34D4"/>
    <w:rsid w:val="00FE3768"/>
    <w:rsid w:val="00FE3C3C"/>
    <w:rsid w:val="00FE40D5"/>
    <w:rsid w:val="00FE4913"/>
    <w:rsid w:val="00FE4B37"/>
    <w:rsid w:val="00FE4B7F"/>
    <w:rsid w:val="00FE4E09"/>
    <w:rsid w:val="00FE4FEE"/>
    <w:rsid w:val="00FE5172"/>
    <w:rsid w:val="00FE5271"/>
    <w:rsid w:val="00FE5332"/>
    <w:rsid w:val="00FE53B8"/>
    <w:rsid w:val="00FE5410"/>
    <w:rsid w:val="00FE5470"/>
    <w:rsid w:val="00FE56B2"/>
    <w:rsid w:val="00FE571B"/>
    <w:rsid w:val="00FE5977"/>
    <w:rsid w:val="00FE5F5E"/>
    <w:rsid w:val="00FE605C"/>
    <w:rsid w:val="00FE627C"/>
    <w:rsid w:val="00FE6A12"/>
    <w:rsid w:val="00FE6DEC"/>
    <w:rsid w:val="00FE72F8"/>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A4E"/>
    <w:rsid w:val="00FF5EFE"/>
    <w:rsid w:val="00FF609A"/>
    <w:rsid w:val="00FF68B5"/>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Strong">
    <w:name w:val="Strong"/>
    <w:uiPriority w:val="22"/>
    <w:qFormat/>
    <w:rsid w:val="006E2E96"/>
    <w:rPr>
      <w:b/>
      <w:bCs/>
    </w:rPr>
  </w:style>
  <w:style w:type="paragraph" w:customStyle="1" w:styleId="3GPPAgreements">
    <w:name w:val="3GPP Agreements"/>
    <w:basedOn w:val="Normal"/>
    <w:uiPriority w:val="99"/>
    <w:qFormat/>
    <w:rsid w:val="005D20B0"/>
    <w:pPr>
      <w:numPr>
        <w:numId w:val="9"/>
      </w:numPr>
      <w:spacing w:before="60" w:after="60" w:line="259" w:lineRule="auto"/>
      <w:jc w:val="both"/>
    </w:pPr>
    <w:rPr>
      <w:sz w:val="22"/>
      <w:lang w:eastAsia="zh-CN"/>
    </w:rPr>
  </w:style>
  <w:style w:type="character" w:styleId="UnresolvedMention">
    <w:name w:val="Unresolved Mention"/>
    <w:basedOn w:val="DefaultParagraphFont"/>
    <w:uiPriority w:val="99"/>
    <w:unhideWhenUsed/>
    <w:rsid w:val="00A04D89"/>
    <w:rPr>
      <w:color w:val="605E5C"/>
      <w:shd w:val="clear" w:color="auto" w:fill="E1DFDD"/>
    </w:rPr>
  </w:style>
  <w:style w:type="character" w:styleId="Mention">
    <w:name w:val="Mention"/>
    <w:basedOn w:val="DefaultParagraphFont"/>
    <w:uiPriority w:val="99"/>
    <w:unhideWhenUsed/>
    <w:rsid w:val="00A04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2550268">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562850">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3125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184842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2C22D36E-03CC-40E5-829B-C462DB811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2669</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cp:revision>
  <cp:lastPrinted>2011-11-10T14:49:00Z</cp:lastPrinted>
  <dcterms:created xsi:type="dcterms:W3CDTF">2022-09-29T20:55:00Z</dcterms:created>
  <dcterms:modified xsi:type="dcterms:W3CDTF">2022-09-30T17:08:00Z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